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69" w:rsidRPr="00406C38" w:rsidRDefault="000C7069" w:rsidP="00BA14B7">
      <w:pPr>
        <w:jc w:val="both"/>
        <w:rPr>
          <w:rFonts w:ascii="Arial" w:hAnsi="Arial" w:cs="Arial"/>
          <w:b/>
          <w:sz w:val="16"/>
          <w:szCs w:val="16"/>
        </w:rPr>
      </w:pPr>
    </w:p>
    <w:p w:rsidR="00BE1AC5" w:rsidRPr="00067CB5" w:rsidRDefault="00BE1AC5" w:rsidP="000375F7">
      <w:pPr>
        <w:spacing w:line="360" w:lineRule="auto"/>
        <w:rPr>
          <w:rFonts w:ascii="Arial" w:hAnsi="Arial" w:cs="Arial"/>
          <w:sz w:val="12"/>
          <w:szCs w:val="12"/>
        </w:rPr>
      </w:pPr>
    </w:p>
    <w:p w:rsidR="008B122E" w:rsidRDefault="008B122E" w:rsidP="008B122E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F2591F">
        <w:rPr>
          <w:rFonts w:ascii="Arial" w:hAnsi="Arial" w:cs="Arial"/>
          <w:b/>
          <w:sz w:val="28"/>
          <w:szCs w:val="28"/>
        </w:rPr>
        <w:t>.</w:t>
      </w:r>
      <w:r w:rsidRPr="00F259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2"/>
          <w:lang w:eastAsia="en-US"/>
        </w:rPr>
        <w:t xml:space="preserve">Sickness Absence </w:t>
      </w:r>
    </w:p>
    <w:p w:rsidR="008B122E" w:rsidRDefault="008B122E" w:rsidP="008B122E">
      <w:pPr>
        <w:rPr>
          <w:rFonts w:ascii="Arial" w:hAnsi="Arial" w:cs="Arial"/>
        </w:rPr>
      </w:pPr>
    </w:p>
    <w:p w:rsidR="008B122E" w:rsidRPr="007A5AB7" w:rsidRDefault="007A5AB7" w:rsidP="008B122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[</w:t>
      </w:r>
      <w:r w:rsidR="008B122E" w:rsidRPr="007A5AB7">
        <w:rPr>
          <w:rFonts w:ascii="Arial" w:hAnsi="Arial" w:cs="Arial"/>
          <w:bCs/>
          <w:i/>
          <w:sz w:val="20"/>
          <w:szCs w:val="20"/>
        </w:rPr>
        <w:t>Note:</w:t>
      </w:r>
      <w:r w:rsidR="008B122E" w:rsidRPr="007A5AB7">
        <w:rPr>
          <w:rFonts w:ascii="Arial" w:hAnsi="Arial" w:cs="Arial"/>
          <w:bCs/>
          <w:i/>
          <w:iCs/>
          <w:sz w:val="20"/>
          <w:szCs w:val="20"/>
        </w:rPr>
        <w:t xml:space="preserve">  </w:t>
      </w:r>
      <w:r w:rsidR="008B122E" w:rsidRPr="007A5AB7">
        <w:rPr>
          <w:rFonts w:ascii="Arial" w:hAnsi="Arial" w:cs="Arial"/>
          <w:i/>
          <w:sz w:val="20"/>
          <w:szCs w:val="20"/>
        </w:rPr>
        <w:t>Due to</w:t>
      </w:r>
      <w:r w:rsidR="008B122E" w:rsidRPr="007A5AB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B122E" w:rsidRPr="007A5AB7">
        <w:rPr>
          <w:rFonts w:ascii="Arial" w:hAnsi="Arial" w:cs="Arial"/>
          <w:i/>
          <w:sz w:val="20"/>
          <w:szCs w:val="20"/>
        </w:rPr>
        <w:t>the large number of establishment changes and the way the Oracle HR system calculates the number of days lost the ability to make comparisons with previous years is not viable.</w:t>
      </w:r>
      <w:r>
        <w:rPr>
          <w:rFonts w:ascii="Arial" w:hAnsi="Arial" w:cs="Arial"/>
          <w:i/>
          <w:sz w:val="20"/>
          <w:szCs w:val="20"/>
        </w:rPr>
        <w:t>]</w:t>
      </w:r>
      <w:r w:rsidR="008B122E" w:rsidRPr="007A5AB7">
        <w:rPr>
          <w:rFonts w:ascii="Arial" w:hAnsi="Arial" w:cs="Arial"/>
          <w:i/>
          <w:sz w:val="20"/>
          <w:szCs w:val="20"/>
        </w:rPr>
        <w:t xml:space="preserve"> </w:t>
      </w:r>
    </w:p>
    <w:p w:rsidR="008B122E" w:rsidRPr="002A5F8E" w:rsidRDefault="008B122E" w:rsidP="008B122E">
      <w:pPr>
        <w:rPr>
          <w:rFonts w:ascii="Arial" w:hAnsi="Arial" w:cs="Arial"/>
        </w:rPr>
      </w:pPr>
    </w:p>
    <w:tbl>
      <w:tblPr>
        <w:tblpPr w:leftFromText="180" w:rightFromText="180" w:vertAnchor="text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977"/>
      </w:tblGrid>
      <w:tr w:rsidR="008B122E" w:rsidRPr="00757DE4" w:rsidTr="006E3383">
        <w:tc>
          <w:tcPr>
            <w:tcW w:w="8897" w:type="dxa"/>
            <w:gridSpan w:val="2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57DE4" w:rsidRDefault="008B122E" w:rsidP="00F80CBD">
            <w:pPr>
              <w:jc w:val="center"/>
              <w:rPr>
                <w:rFonts w:ascii="Arial" w:hAnsi="Arial" w:cs="Arial"/>
                <w:iCs/>
                <w:highlight w:val="yellow"/>
              </w:rPr>
            </w:pPr>
            <w:r w:rsidRPr="007A5AB7">
              <w:rPr>
                <w:rFonts w:ascii="Arial" w:hAnsi="Arial" w:cs="Arial"/>
                <w:iCs/>
              </w:rPr>
              <w:t>LCC Absence rate per FTE 201</w:t>
            </w:r>
            <w:r w:rsidR="00F80CBD" w:rsidRPr="007A5AB7">
              <w:rPr>
                <w:rFonts w:ascii="Arial" w:hAnsi="Arial" w:cs="Arial"/>
                <w:iCs/>
              </w:rPr>
              <w:t>4</w:t>
            </w:r>
            <w:r w:rsidRPr="007A5AB7">
              <w:rPr>
                <w:rFonts w:ascii="Arial" w:hAnsi="Arial" w:cs="Arial"/>
                <w:iCs/>
              </w:rPr>
              <w:t>/1</w:t>
            </w:r>
            <w:r w:rsidR="00F80CBD" w:rsidRPr="007A5AB7">
              <w:rPr>
                <w:rFonts w:ascii="Arial" w:hAnsi="Arial" w:cs="Arial"/>
                <w:iCs/>
              </w:rPr>
              <w:t xml:space="preserve">5 </w:t>
            </w:r>
            <w:r w:rsidR="00F80CBD" w:rsidRPr="007A5AB7">
              <w:rPr>
                <w:rFonts w:ascii="Arial" w:hAnsi="Arial" w:cs="Arial"/>
                <w:b/>
                <w:iCs/>
              </w:rPr>
              <w:t>Q</w:t>
            </w:r>
            <w:r w:rsidR="00133A0C" w:rsidRPr="007A5AB7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8B122E" w:rsidRPr="00757DE4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 xml:space="preserve">Total number of days lost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0013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1.59</w:t>
            </w:r>
            <w:r w:rsidR="008B122E" w:rsidRPr="007A5AB7">
              <w:rPr>
                <w:rFonts w:ascii="Arial" w:hAnsi="Arial" w:cs="Arial"/>
              </w:rPr>
              <w:t xml:space="preserve">     </w:t>
            </w:r>
            <w:r w:rsidR="008B122E" w:rsidRPr="007A5AB7">
              <w:rPr>
                <w:rFonts w:ascii="Arial" w:hAnsi="Arial" w:cs="Arial"/>
                <w:i/>
                <w:iCs/>
              </w:rPr>
              <w:t xml:space="preserve"> Target </w:t>
            </w:r>
            <w:r w:rsidRPr="007A5AB7">
              <w:rPr>
                <w:rFonts w:ascii="Arial" w:hAnsi="Arial" w:cs="Arial"/>
                <w:i/>
                <w:iCs/>
              </w:rPr>
              <w:t>1.</w:t>
            </w:r>
            <w:r w:rsidR="00F80CBD" w:rsidRPr="007A5AB7">
              <w:rPr>
                <w:rFonts w:ascii="Arial" w:hAnsi="Arial" w:cs="Arial"/>
                <w:i/>
                <w:iCs/>
              </w:rPr>
              <w:t>4</w:t>
            </w:r>
            <w:r w:rsidRPr="007A5AB7">
              <w:rPr>
                <w:rFonts w:ascii="Arial" w:hAnsi="Arial" w:cs="Arial"/>
                <w:i/>
                <w:iCs/>
              </w:rPr>
              <w:t>6</w:t>
            </w:r>
            <w:r w:rsidR="008B122E" w:rsidRPr="007A5AB7">
              <w:rPr>
                <w:rFonts w:ascii="Arial" w:hAnsi="Arial" w:cs="Arial"/>
                <w:i/>
                <w:iCs/>
              </w:rPr>
              <w:t xml:space="preserve"> days</w:t>
            </w:r>
          </w:p>
        </w:tc>
      </w:tr>
      <w:tr w:rsidR="008B122E" w:rsidRPr="00757DE4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Number of days lost per FTE</w:t>
            </w:r>
            <w:r w:rsidR="00416FB4">
              <w:rPr>
                <w:rFonts w:ascii="Arial" w:hAnsi="Arial" w:cs="Arial"/>
              </w:rPr>
              <w:t xml:space="preserve"> </w:t>
            </w:r>
            <w:r w:rsidRPr="007A5AB7">
              <w:rPr>
                <w:rFonts w:ascii="Arial" w:hAnsi="Arial" w:cs="Arial"/>
              </w:rPr>
              <w:t xml:space="preserve">- Short term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0.6</w:t>
            </w:r>
            <w:r w:rsidR="00F80CBD" w:rsidRPr="007A5AB7">
              <w:rPr>
                <w:rFonts w:ascii="Arial" w:hAnsi="Arial" w:cs="Arial"/>
              </w:rPr>
              <w:t>1</w:t>
            </w:r>
          </w:p>
        </w:tc>
      </w:tr>
      <w:tr w:rsidR="008B122E" w:rsidRPr="00757DE4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Number of days lost per FTE</w:t>
            </w:r>
            <w:r w:rsidR="00416FB4">
              <w:rPr>
                <w:rFonts w:ascii="Arial" w:hAnsi="Arial" w:cs="Arial"/>
              </w:rPr>
              <w:t xml:space="preserve"> </w:t>
            </w:r>
            <w:r w:rsidRPr="007A5AB7">
              <w:rPr>
                <w:rFonts w:ascii="Arial" w:hAnsi="Arial" w:cs="Arial"/>
              </w:rPr>
              <w:t>- Long term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0.99</w:t>
            </w:r>
          </w:p>
        </w:tc>
      </w:tr>
      <w:tr w:rsidR="008B122E" w:rsidRPr="00757DE4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416FB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 xml:space="preserve">Number of employees absent 6 </w:t>
            </w:r>
            <w:r w:rsidR="00416FB4">
              <w:rPr>
                <w:rFonts w:ascii="Arial" w:hAnsi="Arial" w:cs="Arial"/>
              </w:rPr>
              <w:t>-</w:t>
            </w:r>
            <w:r w:rsidRPr="007A5AB7">
              <w:rPr>
                <w:rFonts w:ascii="Arial" w:hAnsi="Arial" w:cs="Arial"/>
              </w:rPr>
              <w:t>12 months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13</w:t>
            </w:r>
            <w:r w:rsidR="00F80CBD" w:rsidRPr="007A5AB7">
              <w:rPr>
                <w:rFonts w:ascii="Arial" w:hAnsi="Arial" w:cs="Arial"/>
              </w:rPr>
              <w:t>9</w:t>
            </w:r>
          </w:p>
        </w:tc>
      </w:tr>
      <w:tr w:rsidR="008B122E" w:rsidRPr="00757DE4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Number of employees absent over 12 months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3</w:t>
            </w:r>
            <w:r w:rsidR="00600134" w:rsidRPr="007A5AB7">
              <w:rPr>
                <w:rFonts w:ascii="Arial" w:hAnsi="Arial" w:cs="Arial"/>
              </w:rPr>
              <w:t>6</w:t>
            </w:r>
          </w:p>
        </w:tc>
      </w:tr>
    </w:tbl>
    <w:p w:rsidR="008B122E" w:rsidRPr="00757DE4" w:rsidRDefault="008B122E" w:rsidP="008B122E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2693"/>
      </w:tblGrid>
      <w:tr w:rsidR="008B122E" w:rsidRPr="00757DE4" w:rsidTr="006E3383">
        <w:tc>
          <w:tcPr>
            <w:tcW w:w="3369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  <w:iCs/>
              </w:rPr>
            </w:pPr>
            <w:r w:rsidRPr="007A5AB7">
              <w:rPr>
                <w:rFonts w:ascii="Arial" w:hAnsi="Arial" w:cs="Arial"/>
                <w:iCs/>
              </w:rPr>
              <w:t xml:space="preserve">Directorate  </w:t>
            </w:r>
          </w:p>
        </w:tc>
        <w:tc>
          <w:tcPr>
            <w:tcW w:w="28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F80CBD">
            <w:pPr>
              <w:rPr>
                <w:rFonts w:ascii="Arial" w:hAnsi="Arial" w:cs="Arial"/>
                <w:iCs/>
              </w:rPr>
            </w:pPr>
            <w:r w:rsidRPr="007A5AB7">
              <w:rPr>
                <w:rFonts w:ascii="Arial" w:hAnsi="Arial" w:cs="Arial"/>
                <w:iCs/>
              </w:rPr>
              <w:t>Days per FTE 201</w:t>
            </w:r>
            <w:r w:rsidR="00F80CBD" w:rsidRPr="007A5AB7">
              <w:rPr>
                <w:rFonts w:ascii="Arial" w:hAnsi="Arial" w:cs="Arial"/>
                <w:iCs/>
              </w:rPr>
              <w:t>4</w:t>
            </w:r>
            <w:r w:rsidRPr="007A5AB7">
              <w:rPr>
                <w:rFonts w:ascii="Arial" w:hAnsi="Arial" w:cs="Arial"/>
                <w:iCs/>
              </w:rPr>
              <w:t>/1</w:t>
            </w:r>
            <w:r w:rsidR="00F80CBD" w:rsidRPr="007A5AB7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69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  <w:iCs/>
              </w:rPr>
            </w:pPr>
            <w:r w:rsidRPr="007A5AB7">
              <w:rPr>
                <w:rFonts w:ascii="Arial" w:hAnsi="Arial" w:cs="Arial"/>
                <w:iCs/>
              </w:rPr>
              <w:t>Target</w:t>
            </w:r>
          </w:p>
        </w:tc>
      </w:tr>
      <w:tr w:rsidR="008B122E" w:rsidRPr="00757DE4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416FB4" w:rsidP="0041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Services, Health and Wellbeing (</w:t>
            </w:r>
            <w:r w:rsidR="008B122E" w:rsidRPr="007A5AB7">
              <w:rPr>
                <w:rFonts w:ascii="Arial" w:hAnsi="Arial" w:cs="Arial"/>
              </w:rPr>
              <w:t>AS</w:t>
            </w:r>
            <w:r w:rsidR="00600134" w:rsidRPr="007A5AB7">
              <w:rPr>
                <w:rFonts w:ascii="Arial" w:hAnsi="Arial" w:cs="Arial"/>
              </w:rPr>
              <w:t>HW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2.81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</w:t>
            </w:r>
            <w:r w:rsidR="00133A0C" w:rsidRPr="007A5AB7">
              <w:rPr>
                <w:rFonts w:ascii="Arial" w:hAnsi="Arial" w:cs="Arial"/>
              </w:rPr>
              <w:t>.5</w:t>
            </w:r>
            <w:r w:rsidR="00F80CBD" w:rsidRPr="007A5AB7">
              <w:rPr>
                <w:rFonts w:ascii="Arial" w:hAnsi="Arial" w:cs="Arial"/>
              </w:rPr>
              <w:t>4</w:t>
            </w:r>
          </w:p>
        </w:tc>
      </w:tr>
      <w:tr w:rsidR="008B122E" w:rsidRPr="00757DE4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416FB4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Young People (</w:t>
            </w:r>
            <w:r w:rsidR="008B122E" w:rsidRPr="007A5AB7">
              <w:rPr>
                <w:rFonts w:ascii="Arial" w:hAnsi="Arial" w:cs="Arial"/>
              </w:rPr>
              <w:t>CYP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60013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2.</w:t>
            </w:r>
            <w:r w:rsidR="00600134" w:rsidRPr="007A5AB7">
              <w:rPr>
                <w:rFonts w:ascii="Arial" w:hAnsi="Arial" w:cs="Arial"/>
              </w:rPr>
              <w:t>48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133A0C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1.8</w:t>
            </w:r>
            <w:r w:rsidR="00F80CBD" w:rsidRPr="007A5AB7">
              <w:rPr>
                <w:rFonts w:ascii="Arial" w:hAnsi="Arial" w:cs="Arial"/>
              </w:rPr>
              <w:t>7</w:t>
            </w:r>
          </w:p>
        </w:tc>
      </w:tr>
      <w:tr w:rsidR="008B122E" w:rsidRPr="00757DE4" w:rsidTr="006E3383">
        <w:trPr>
          <w:trHeight w:val="26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8B122E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Environment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60013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1.</w:t>
            </w:r>
            <w:r w:rsidR="00600134" w:rsidRPr="007A5AB7">
              <w:rPr>
                <w:rFonts w:ascii="Arial" w:hAnsi="Arial" w:cs="Arial"/>
              </w:rPr>
              <w:t>91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133A0C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1.</w:t>
            </w:r>
            <w:r w:rsidR="00133A0C" w:rsidRPr="007A5AB7">
              <w:rPr>
                <w:rFonts w:ascii="Arial" w:hAnsi="Arial" w:cs="Arial"/>
              </w:rPr>
              <w:t>5</w:t>
            </w:r>
            <w:r w:rsidRPr="007A5AB7">
              <w:rPr>
                <w:rFonts w:ascii="Arial" w:hAnsi="Arial" w:cs="Arial"/>
              </w:rPr>
              <w:t>4</w:t>
            </w:r>
          </w:p>
        </w:tc>
      </w:tr>
      <w:tr w:rsidR="008B122E" w:rsidRPr="00757DE4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416FB4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the Chief Executive (</w:t>
            </w:r>
            <w:r w:rsidR="008B122E" w:rsidRPr="007A5AB7">
              <w:rPr>
                <w:rFonts w:ascii="Arial" w:hAnsi="Arial" w:cs="Arial"/>
              </w:rPr>
              <w:t>OCE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</w:t>
            </w:r>
            <w:r w:rsidR="00600134" w:rsidRPr="007A5AB7">
              <w:rPr>
                <w:rFonts w:ascii="Arial" w:hAnsi="Arial" w:cs="Arial"/>
              </w:rPr>
              <w:t>.</w:t>
            </w:r>
            <w:r w:rsidRPr="007A5AB7">
              <w:rPr>
                <w:rFonts w:ascii="Arial" w:hAnsi="Arial" w:cs="Arial"/>
              </w:rPr>
              <w:t>9</w:t>
            </w:r>
            <w:r w:rsidR="00600134" w:rsidRPr="007A5AB7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F80CBD" w:rsidP="00133A0C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2.</w:t>
            </w:r>
            <w:r w:rsidR="00133A0C" w:rsidRPr="007A5AB7">
              <w:rPr>
                <w:rFonts w:ascii="Arial" w:hAnsi="Arial" w:cs="Arial"/>
              </w:rPr>
              <w:t>46</w:t>
            </w:r>
          </w:p>
        </w:tc>
      </w:tr>
      <w:tr w:rsidR="008B122E" w:rsidRPr="00757DE4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416FB4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</w:t>
            </w:r>
            <w:r w:rsidR="008B122E" w:rsidRPr="007A5AB7">
              <w:rPr>
                <w:rFonts w:ascii="Arial" w:hAnsi="Arial" w:cs="Arial"/>
              </w:rPr>
              <w:t>Treasurers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600134" w:rsidP="0060013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</w:t>
            </w:r>
            <w:r w:rsidR="00F80CBD" w:rsidRPr="007A5AB7">
              <w:rPr>
                <w:rFonts w:ascii="Arial" w:hAnsi="Arial" w:cs="Arial"/>
              </w:rPr>
              <w:t>.</w:t>
            </w:r>
            <w:r w:rsidRPr="007A5AB7">
              <w:rPr>
                <w:rFonts w:ascii="Arial" w:hAnsi="Arial" w:cs="Arial"/>
              </w:rPr>
              <w:t>0</w:t>
            </w:r>
            <w:r w:rsidR="00F80CBD" w:rsidRPr="007A5AB7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7A5AB7" w:rsidRDefault="00133A0C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1.</w:t>
            </w:r>
            <w:r w:rsidR="00F80CBD" w:rsidRPr="007A5AB7">
              <w:rPr>
                <w:rFonts w:ascii="Arial" w:hAnsi="Arial" w:cs="Arial"/>
              </w:rPr>
              <w:t>6</w:t>
            </w:r>
            <w:r w:rsidRPr="007A5AB7">
              <w:rPr>
                <w:rFonts w:ascii="Arial" w:hAnsi="Arial" w:cs="Arial"/>
              </w:rPr>
              <w:t>0</w:t>
            </w:r>
          </w:p>
        </w:tc>
      </w:tr>
      <w:tr w:rsidR="00600134" w:rsidRPr="00757DE4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34" w:rsidRPr="007A5AB7" w:rsidRDefault="00416FB4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Lancashire County Commercial Group (</w:t>
            </w:r>
            <w:r w:rsidR="00600134" w:rsidRPr="007A5AB7">
              <w:rPr>
                <w:rFonts w:ascii="Arial" w:hAnsi="Arial" w:cs="Arial"/>
              </w:rPr>
              <w:t>LCCG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34" w:rsidRPr="007A5AB7" w:rsidRDefault="00600134" w:rsidP="00600134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2.64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34" w:rsidRPr="007A5AB7" w:rsidRDefault="00133A0C" w:rsidP="006E3383">
            <w:pPr>
              <w:rPr>
                <w:rFonts w:ascii="Arial" w:hAnsi="Arial" w:cs="Arial"/>
              </w:rPr>
            </w:pPr>
            <w:r w:rsidRPr="007A5AB7">
              <w:rPr>
                <w:rFonts w:ascii="Arial" w:hAnsi="Arial" w:cs="Arial"/>
              </w:rPr>
              <w:t>2.57</w:t>
            </w:r>
          </w:p>
        </w:tc>
      </w:tr>
    </w:tbl>
    <w:p w:rsidR="008B122E" w:rsidRPr="00757DE4" w:rsidRDefault="008B122E" w:rsidP="008B122E">
      <w:pPr>
        <w:rPr>
          <w:rFonts w:ascii="Arial" w:hAnsi="Arial" w:cs="Arial"/>
          <w:highlight w:val="yellow"/>
        </w:rPr>
      </w:pPr>
    </w:p>
    <w:p w:rsidR="008B122E" w:rsidRPr="007A5AB7" w:rsidRDefault="008B122E" w:rsidP="008B122E">
      <w:pPr>
        <w:pStyle w:val="ListParagraph"/>
        <w:ind w:left="0"/>
        <w:rPr>
          <w:rFonts w:ascii="Arial" w:hAnsi="Arial" w:cs="Arial"/>
        </w:rPr>
      </w:pPr>
      <w:r w:rsidRPr="007A5AB7">
        <w:rPr>
          <w:rFonts w:ascii="Arial" w:hAnsi="Arial" w:cs="Arial"/>
        </w:rPr>
        <w:t>In 201</w:t>
      </w:r>
      <w:r w:rsidR="00F80CBD" w:rsidRPr="007A5AB7">
        <w:rPr>
          <w:rFonts w:ascii="Arial" w:hAnsi="Arial" w:cs="Arial"/>
        </w:rPr>
        <w:t>4</w:t>
      </w:r>
      <w:r w:rsidRPr="007A5AB7">
        <w:rPr>
          <w:rFonts w:ascii="Arial" w:hAnsi="Arial" w:cs="Arial"/>
        </w:rPr>
        <w:t>/1</w:t>
      </w:r>
      <w:r w:rsidR="00F80CBD" w:rsidRPr="007A5AB7">
        <w:rPr>
          <w:rFonts w:ascii="Arial" w:hAnsi="Arial" w:cs="Arial"/>
        </w:rPr>
        <w:t>5</w:t>
      </w:r>
      <w:r w:rsidRPr="007A5AB7">
        <w:rPr>
          <w:rFonts w:ascii="Arial" w:hAnsi="Arial" w:cs="Arial"/>
        </w:rPr>
        <w:t xml:space="preserve"> LCC (</w:t>
      </w:r>
      <w:r w:rsidR="00F80CBD" w:rsidRPr="007A5AB7">
        <w:rPr>
          <w:rFonts w:ascii="Arial" w:hAnsi="Arial" w:cs="Arial"/>
          <w:b/>
        </w:rPr>
        <w:t>Q</w:t>
      </w:r>
      <w:r w:rsidR="00133A0C" w:rsidRPr="007A5AB7">
        <w:rPr>
          <w:rFonts w:ascii="Arial" w:hAnsi="Arial" w:cs="Arial"/>
          <w:b/>
        </w:rPr>
        <w:t>2</w:t>
      </w:r>
      <w:r w:rsidRPr="007A5AB7">
        <w:rPr>
          <w:rFonts w:ascii="Arial" w:hAnsi="Arial" w:cs="Arial"/>
        </w:rPr>
        <w:t>) top 3 reasons for absence were:</w:t>
      </w:r>
    </w:p>
    <w:p w:rsidR="008B122E" w:rsidRPr="007A5AB7" w:rsidRDefault="008B122E" w:rsidP="008B122E">
      <w:pPr>
        <w:pStyle w:val="ListParagraph"/>
        <w:ind w:left="0"/>
        <w:rPr>
          <w:rFonts w:ascii="Arial" w:hAnsi="Arial" w:cs="Arial"/>
        </w:rPr>
      </w:pPr>
    </w:p>
    <w:p w:rsidR="008B122E" w:rsidRPr="007A5AB7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A5AB7">
        <w:rPr>
          <w:rFonts w:ascii="Arial" w:hAnsi="Arial" w:cs="Arial"/>
        </w:rPr>
        <w:t>Mental Health</w:t>
      </w:r>
      <w:r w:rsidR="00F80CBD" w:rsidRPr="007A5AB7">
        <w:rPr>
          <w:rFonts w:ascii="Arial" w:hAnsi="Arial" w:cs="Arial"/>
        </w:rPr>
        <w:t xml:space="preserve"> – </w:t>
      </w:r>
      <w:r w:rsidR="00133A0C" w:rsidRPr="007A5AB7">
        <w:rPr>
          <w:rFonts w:ascii="Arial" w:hAnsi="Arial" w:cs="Arial"/>
        </w:rPr>
        <w:t>25</w:t>
      </w:r>
      <w:r w:rsidRPr="007A5AB7">
        <w:rPr>
          <w:rFonts w:ascii="Arial" w:hAnsi="Arial" w:cs="Arial"/>
        </w:rPr>
        <w:t xml:space="preserve">% </w:t>
      </w:r>
    </w:p>
    <w:p w:rsidR="008B122E" w:rsidRPr="007A5AB7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A5AB7">
        <w:rPr>
          <w:rFonts w:ascii="Arial" w:hAnsi="Arial" w:cs="Arial"/>
        </w:rPr>
        <w:t xml:space="preserve">Musculoskeletal System – </w:t>
      </w:r>
      <w:r w:rsidR="00F80CBD" w:rsidRPr="007A5AB7">
        <w:rPr>
          <w:rFonts w:ascii="Arial" w:hAnsi="Arial" w:cs="Arial"/>
        </w:rPr>
        <w:t>1</w:t>
      </w:r>
      <w:r w:rsidR="00133A0C" w:rsidRPr="007A5AB7">
        <w:rPr>
          <w:rFonts w:ascii="Arial" w:hAnsi="Arial" w:cs="Arial"/>
        </w:rPr>
        <w:t>5</w:t>
      </w:r>
      <w:r w:rsidRPr="007A5AB7">
        <w:rPr>
          <w:rFonts w:ascii="Arial" w:hAnsi="Arial" w:cs="Arial"/>
        </w:rPr>
        <w:t>%</w:t>
      </w:r>
    </w:p>
    <w:p w:rsidR="008B122E" w:rsidRPr="007A5AB7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A5AB7">
        <w:rPr>
          <w:rFonts w:ascii="Arial" w:hAnsi="Arial" w:cs="Arial"/>
        </w:rPr>
        <w:t>Medical/Dental/Hospital – 1</w:t>
      </w:r>
      <w:r w:rsidR="00F80CBD" w:rsidRPr="007A5AB7">
        <w:rPr>
          <w:rFonts w:ascii="Arial" w:hAnsi="Arial" w:cs="Arial"/>
        </w:rPr>
        <w:t>4</w:t>
      </w:r>
      <w:r w:rsidRPr="007A5AB7">
        <w:rPr>
          <w:rFonts w:ascii="Arial" w:hAnsi="Arial" w:cs="Arial"/>
        </w:rPr>
        <w:t>%</w:t>
      </w:r>
    </w:p>
    <w:p w:rsidR="008B122E" w:rsidRPr="002A5F8E" w:rsidRDefault="008B122E" w:rsidP="008B122E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5D6C04" w:rsidRPr="008B122E" w:rsidRDefault="008B122E" w:rsidP="008B12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5D6C04" w:rsidRPr="008B122E">
        <w:rPr>
          <w:rFonts w:ascii="Arial" w:hAnsi="Arial" w:cs="Arial"/>
          <w:b/>
          <w:sz w:val="28"/>
          <w:szCs w:val="28"/>
        </w:rPr>
        <w:t xml:space="preserve">Starters/Leavers </w:t>
      </w:r>
    </w:p>
    <w:p w:rsidR="005D6C04" w:rsidRDefault="005D6C04" w:rsidP="005D6C04">
      <w:pPr>
        <w:rPr>
          <w:rFonts w:ascii="Arial" w:hAnsi="Arial" w:cs="Arial"/>
          <w:b/>
          <w:sz w:val="28"/>
          <w:szCs w:val="28"/>
        </w:rPr>
      </w:pP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Starters</w:t>
      </w: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1012"/>
        <w:gridCol w:w="1012"/>
        <w:gridCol w:w="1012"/>
      </w:tblGrid>
      <w:tr w:rsidR="007A5AB7" w:rsidTr="007A5AB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A5AB7" w:rsidRDefault="007A5A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A5AB7" w:rsidRDefault="007A5A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2012/13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768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1180</w:t>
            </w:r>
          </w:p>
        </w:tc>
      </w:tr>
    </w:tbl>
    <w:p w:rsidR="00416FB4" w:rsidRDefault="00416FB4" w:rsidP="005D6C04">
      <w:pPr>
        <w:rPr>
          <w:rFonts w:ascii="Arial" w:hAnsi="Arial" w:cs="Arial"/>
          <w:b/>
          <w:sz w:val="28"/>
          <w:szCs w:val="28"/>
        </w:rPr>
      </w:pPr>
    </w:p>
    <w:p w:rsidR="00416FB4" w:rsidRDefault="00416FB4" w:rsidP="005D6C04">
      <w:pPr>
        <w:rPr>
          <w:rFonts w:ascii="Arial" w:hAnsi="Arial" w:cs="Arial"/>
          <w:b/>
          <w:sz w:val="28"/>
          <w:szCs w:val="28"/>
        </w:rPr>
      </w:pP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Leavers</w:t>
      </w: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1012"/>
        <w:gridCol w:w="1012"/>
        <w:gridCol w:w="1012"/>
      </w:tblGrid>
      <w:tr w:rsidR="007A5AB7" w:rsidTr="007A5AB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A5AB7" w:rsidRDefault="007A5A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A5AB7" w:rsidRDefault="007A5A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2012/13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464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7A5AB7" w:rsidTr="007A5AB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7" w:rsidRDefault="007A5A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1930</w:t>
            </w:r>
          </w:p>
        </w:tc>
      </w:tr>
    </w:tbl>
    <w:p w:rsidR="00A16C79" w:rsidRDefault="00A16C79" w:rsidP="005D6C04">
      <w:pPr>
        <w:rPr>
          <w:rFonts w:ascii="Arial" w:hAnsi="Arial" w:cs="Arial"/>
          <w:b/>
          <w:sz w:val="28"/>
          <w:szCs w:val="28"/>
        </w:rPr>
      </w:pPr>
    </w:p>
    <w:p w:rsidR="007A5AB7" w:rsidRDefault="007A5AB7" w:rsidP="005D6C04">
      <w:pPr>
        <w:rPr>
          <w:rFonts w:ascii="Arial" w:hAnsi="Arial" w:cs="Arial"/>
          <w:b/>
          <w:sz w:val="28"/>
          <w:szCs w:val="28"/>
        </w:rPr>
      </w:pPr>
    </w:p>
    <w:p w:rsidR="005D6C04" w:rsidRPr="00CB16D1" w:rsidRDefault="00CB16D1" w:rsidP="008B122E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Reasons for Leaving</w:t>
      </w:r>
    </w:p>
    <w:p w:rsidR="00CB16D1" w:rsidRDefault="00CB16D1" w:rsidP="00CB16D1">
      <w:pPr>
        <w:rPr>
          <w:rFonts w:ascii="Arial" w:hAnsi="Arial" w:cs="Arial"/>
          <w:b/>
          <w:sz w:val="28"/>
          <w:szCs w:val="28"/>
        </w:rPr>
      </w:pPr>
    </w:p>
    <w:p w:rsidR="003B2800" w:rsidRPr="009023AD" w:rsidRDefault="003B2800" w:rsidP="003B2800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</w:t>
      </w:r>
      <w:r w:rsidR="00094398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i/>
          <w:sz w:val="20"/>
          <w:szCs w:val="20"/>
        </w:rPr>
        <w:t>Dismissal</w:t>
      </w:r>
      <w:r w:rsidR="00094398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i/>
          <w:sz w:val="20"/>
          <w:szCs w:val="20"/>
        </w:rPr>
        <w:t xml:space="preserve"> can be for performance, conduct or related to poor attendance</w:t>
      </w:r>
      <w:r w:rsidR="00094398">
        <w:rPr>
          <w:rFonts w:ascii="Arial" w:hAnsi="Arial" w:cs="Arial"/>
          <w:i/>
          <w:sz w:val="20"/>
          <w:szCs w:val="20"/>
        </w:rPr>
        <w:t xml:space="preserve">; 'Retirement – Other' can be normal retirement or retirement aged 60 and over; </w:t>
      </w:r>
      <w:r>
        <w:rPr>
          <w:rFonts w:ascii="Arial" w:hAnsi="Arial" w:cs="Arial"/>
          <w:i/>
          <w:sz w:val="20"/>
          <w:szCs w:val="20"/>
        </w:rPr>
        <w:t xml:space="preserve">'Other' </w:t>
      </w:r>
      <w:r w:rsidR="00094398">
        <w:rPr>
          <w:rFonts w:ascii="Arial" w:hAnsi="Arial" w:cs="Arial"/>
          <w:i/>
          <w:sz w:val="20"/>
          <w:szCs w:val="20"/>
        </w:rPr>
        <w:t xml:space="preserve">can </w:t>
      </w:r>
      <w:r>
        <w:rPr>
          <w:rFonts w:ascii="Arial" w:hAnsi="Arial" w:cs="Arial"/>
          <w:i/>
          <w:sz w:val="20"/>
          <w:szCs w:val="20"/>
        </w:rPr>
        <w:t>include mutually agreed termination and TUPE transfers out of LCC]</w:t>
      </w:r>
    </w:p>
    <w:p w:rsidR="003B2800" w:rsidRDefault="003B2800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0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9D2762" w:rsidTr="009D2762">
        <w:trPr>
          <w:cantSplit/>
          <w:trHeight w:val="15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5C7810" w:rsidRDefault="005C7810" w:rsidP="005C7810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5C7810" w:rsidTr="009D2762">
        <w:trPr>
          <w:trHeight w:val="3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5C7810" w:rsidRDefault="005C78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C7810" w:rsidRDefault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2014/15 - Q1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</w:tr>
    </w:tbl>
    <w:p w:rsidR="007A5AB7" w:rsidRDefault="007A5AB7" w:rsidP="00CB16D1">
      <w:pPr>
        <w:rPr>
          <w:rFonts w:ascii="Arial" w:hAnsi="Arial" w:cs="Arial"/>
          <w:b/>
          <w:sz w:val="28"/>
          <w:szCs w:val="28"/>
        </w:rPr>
      </w:pPr>
    </w:p>
    <w:p w:rsidR="007A5AB7" w:rsidRDefault="007A5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2762" w:rsidRDefault="009D2762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0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A83D19" w:rsidTr="00A83D19">
        <w:trPr>
          <w:cantSplit/>
          <w:trHeight w:val="130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A83D19" w:rsidRDefault="00A83D19" w:rsidP="00A83D19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83D19" w:rsidRDefault="00A83D19" w:rsidP="00A83D1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A83D19" w:rsidRDefault="00A83D19" w:rsidP="00A83D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2014/15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–</w:t>
            </w: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83D19" w:rsidTr="00A83D19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19" w:rsidRDefault="00A83D19" w:rsidP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</w:t>
            </w:r>
          </w:p>
        </w:tc>
      </w:tr>
    </w:tbl>
    <w:p w:rsidR="00A83D19" w:rsidRDefault="00A83D19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0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AC6FE2" w:rsidTr="00AC6FE2">
        <w:trPr>
          <w:cantSplit/>
          <w:trHeight w:val="1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AC6FE2" w:rsidRDefault="00AC6FE2" w:rsidP="00AC6FE2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C6FE2" w:rsidRDefault="00AC6FE2" w:rsidP="00AC6FE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AC6FE2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2014/15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–</w:t>
            </w: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C6FE2" w:rsidTr="00AC6FE2">
        <w:trPr>
          <w:trHeight w:val="30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</w:tbl>
    <w:p w:rsidR="00AC6FE2" w:rsidRDefault="00AC6FE2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709"/>
        <w:gridCol w:w="567"/>
        <w:gridCol w:w="567"/>
        <w:gridCol w:w="708"/>
        <w:gridCol w:w="567"/>
        <w:gridCol w:w="709"/>
        <w:gridCol w:w="709"/>
        <w:gridCol w:w="709"/>
        <w:gridCol w:w="850"/>
      </w:tblGrid>
      <w:tr w:rsidR="007B2BCE" w:rsidRPr="007B2BCE" w:rsidTr="007A5AB7">
        <w:trPr>
          <w:cantSplit/>
          <w:trHeight w:val="13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B2BCE" w:rsidRPr="007B2BCE" w:rsidRDefault="007B2BCE" w:rsidP="007B2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7B2BCE" w:rsidRPr="007B2BCE" w:rsidTr="007A5AB7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B2BCE" w:rsidRPr="007B2BCE" w:rsidRDefault="007B2BCE" w:rsidP="007B2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2BCE" w:rsidRPr="007B2BCE" w:rsidRDefault="00A16C79" w:rsidP="007B2BC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="009D2762">
              <w:rPr>
                <w:rFonts w:ascii="Arial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1E0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E0E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1E0E31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464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8903AF" w:rsidRPr="007B2BCE" w:rsidTr="007A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1E0E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1E0E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1E0E31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Pr="00BC5FE3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1930</w:t>
            </w:r>
          </w:p>
        </w:tc>
      </w:tr>
    </w:tbl>
    <w:p w:rsidR="00A83D19" w:rsidRDefault="00A83D19" w:rsidP="00372244">
      <w:pPr>
        <w:rPr>
          <w:rFonts w:ascii="Arial" w:hAnsi="Arial" w:cs="Arial"/>
          <w:b/>
          <w:sz w:val="28"/>
          <w:szCs w:val="28"/>
        </w:rPr>
      </w:pPr>
    </w:p>
    <w:p w:rsidR="007A5AB7" w:rsidRDefault="007A5AB7" w:rsidP="00372244">
      <w:pPr>
        <w:rPr>
          <w:rFonts w:ascii="Arial" w:hAnsi="Arial" w:cs="Arial"/>
          <w:b/>
          <w:sz w:val="28"/>
          <w:szCs w:val="28"/>
        </w:rPr>
      </w:pPr>
    </w:p>
    <w:p w:rsidR="007A5AB7" w:rsidRDefault="007A5AB7" w:rsidP="00372244">
      <w:pPr>
        <w:rPr>
          <w:rFonts w:ascii="Arial" w:hAnsi="Arial" w:cs="Arial"/>
          <w:b/>
          <w:sz w:val="28"/>
          <w:szCs w:val="28"/>
        </w:rPr>
      </w:pPr>
    </w:p>
    <w:p w:rsidR="00372244" w:rsidRPr="00372244" w:rsidRDefault="008B122E" w:rsidP="00372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372244">
        <w:rPr>
          <w:rFonts w:ascii="Arial" w:hAnsi="Arial" w:cs="Arial"/>
          <w:b/>
          <w:sz w:val="28"/>
          <w:szCs w:val="28"/>
        </w:rPr>
        <w:t>.</w:t>
      </w:r>
      <w:r w:rsidR="00372244">
        <w:rPr>
          <w:rFonts w:ascii="Arial" w:hAnsi="Arial" w:cs="Arial"/>
          <w:b/>
          <w:sz w:val="28"/>
          <w:szCs w:val="28"/>
        </w:rPr>
        <w:tab/>
        <w:t>Number of employees on the Redeployment List</w:t>
      </w:r>
    </w:p>
    <w:p w:rsidR="00372244" w:rsidRDefault="00372244" w:rsidP="00372244">
      <w:pPr>
        <w:rPr>
          <w:rFonts w:ascii="Arial" w:hAnsi="Arial" w:cs="Arial"/>
          <w:b/>
          <w:sz w:val="28"/>
          <w:szCs w:val="28"/>
        </w:rPr>
      </w:pPr>
    </w:p>
    <w:tbl>
      <w:tblPr>
        <w:tblW w:w="8073" w:type="dxa"/>
        <w:tblInd w:w="113" w:type="dxa"/>
        <w:tblLook w:val="04A0" w:firstRow="1" w:lastRow="0" w:firstColumn="1" w:lastColumn="0" w:noHBand="0" w:noVBand="1"/>
      </w:tblPr>
      <w:tblGrid>
        <w:gridCol w:w="2260"/>
        <w:gridCol w:w="1012"/>
        <w:gridCol w:w="844"/>
        <w:gridCol w:w="831"/>
        <w:gridCol w:w="831"/>
        <w:gridCol w:w="831"/>
        <w:gridCol w:w="1464"/>
      </w:tblGrid>
      <w:tr w:rsidR="007D1395" w:rsidTr="009D276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7D1395" w:rsidRDefault="007D1395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7D1395" w:rsidRDefault="007D1395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7D1395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D1395" w:rsidRDefault="007D13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</w:tr>
    </w:tbl>
    <w:p w:rsidR="00372244" w:rsidRDefault="00372244" w:rsidP="00372244">
      <w:pPr>
        <w:rPr>
          <w:rFonts w:ascii="Arial" w:hAnsi="Arial" w:cs="Arial"/>
          <w:b/>
          <w:sz w:val="28"/>
          <w:szCs w:val="28"/>
        </w:rPr>
      </w:pPr>
    </w:p>
    <w:p w:rsidR="00AC6FE2" w:rsidRPr="00372244" w:rsidRDefault="00AC6FE2" w:rsidP="00372244">
      <w:pPr>
        <w:rPr>
          <w:rFonts w:ascii="Arial" w:hAnsi="Arial" w:cs="Arial"/>
          <w:b/>
          <w:sz w:val="28"/>
          <w:szCs w:val="28"/>
        </w:rPr>
      </w:pPr>
    </w:p>
    <w:p w:rsidR="00372244" w:rsidRPr="00372244" w:rsidRDefault="008B122E" w:rsidP="00372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372244">
        <w:rPr>
          <w:rFonts w:ascii="Arial" w:hAnsi="Arial" w:cs="Arial"/>
          <w:b/>
          <w:sz w:val="28"/>
          <w:szCs w:val="28"/>
        </w:rPr>
        <w:t>.</w:t>
      </w:r>
      <w:r w:rsidR="00372244">
        <w:rPr>
          <w:rFonts w:ascii="Arial" w:hAnsi="Arial" w:cs="Arial"/>
          <w:b/>
          <w:sz w:val="28"/>
          <w:szCs w:val="28"/>
        </w:rPr>
        <w:tab/>
        <w:t>Average time on Redeployment List (in weeks)</w:t>
      </w:r>
    </w:p>
    <w:p w:rsidR="00D573EB" w:rsidRDefault="00D573EB" w:rsidP="00D573EB">
      <w:pPr>
        <w:rPr>
          <w:rFonts w:ascii="Arial" w:hAnsi="Arial" w:cs="Arial"/>
          <w:b/>
          <w:sz w:val="28"/>
          <w:szCs w:val="28"/>
        </w:rPr>
      </w:pPr>
    </w:p>
    <w:tbl>
      <w:tblPr>
        <w:tblW w:w="62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794"/>
        <w:gridCol w:w="867"/>
        <w:gridCol w:w="852"/>
        <w:gridCol w:w="847"/>
        <w:gridCol w:w="1012"/>
      </w:tblGrid>
      <w:tr w:rsidR="00D573EB" w:rsidTr="00AC6FE2">
        <w:trPr>
          <w:trHeight w:val="600"/>
        </w:trPr>
        <w:tc>
          <w:tcPr>
            <w:tcW w:w="1868" w:type="dxa"/>
            <w:shd w:val="clear" w:color="000000" w:fill="99CCFF"/>
            <w:vAlign w:val="center"/>
            <w:hideMark/>
          </w:tcPr>
          <w:p w:rsidR="00D573EB" w:rsidRDefault="00D573EB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794" w:type="dxa"/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867" w:type="dxa"/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852" w:type="dxa"/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Q3</w:t>
            </w:r>
          </w:p>
        </w:tc>
        <w:tc>
          <w:tcPr>
            <w:tcW w:w="847" w:type="dxa"/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Q4</w:t>
            </w:r>
          </w:p>
        </w:tc>
        <w:tc>
          <w:tcPr>
            <w:tcW w:w="1012" w:type="dxa"/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D573EB" w:rsidTr="00AC6FE2">
        <w:trPr>
          <w:trHeight w:val="300"/>
        </w:trPr>
        <w:tc>
          <w:tcPr>
            <w:tcW w:w="1868" w:type="dxa"/>
            <w:shd w:val="clear" w:color="auto" w:fill="auto"/>
            <w:vAlign w:val="center"/>
            <w:hideMark/>
          </w:tcPr>
          <w:p w:rsidR="00D573EB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D573E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573EB">
              <w:rPr>
                <w:rFonts w:ascii="Arial" w:hAnsi="Arial" w:cs="Arial"/>
                <w:color w:val="000000"/>
                <w:sz w:val="22"/>
                <w:szCs w:val="22"/>
              </w:rPr>
              <w:t xml:space="preserve"> weeks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573EB" w:rsidRDefault="009D276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573EB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73EB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573EB" w:rsidRDefault="00D573EB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573EB" w:rsidRPr="00BC5FE3" w:rsidRDefault="009D2762" w:rsidP="00AC6FE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6.83</w:t>
            </w:r>
          </w:p>
        </w:tc>
      </w:tr>
    </w:tbl>
    <w:p w:rsidR="00D573EB" w:rsidRDefault="00D573EB" w:rsidP="00D573EB">
      <w:pPr>
        <w:rPr>
          <w:rFonts w:ascii="Arial" w:hAnsi="Arial" w:cs="Arial"/>
          <w:b/>
          <w:sz w:val="28"/>
          <w:szCs w:val="28"/>
        </w:rPr>
      </w:pPr>
    </w:p>
    <w:p w:rsidR="007A5AB7" w:rsidRPr="00D573EB" w:rsidRDefault="007A5AB7" w:rsidP="00D573EB">
      <w:pPr>
        <w:rPr>
          <w:rFonts w:ascii="Arial" w:hAnsi="Arial" w:cs="Arial"/>
          <w:b/>
          <w:sz w:val="28"/>
          <w:szCs w:val="28"/>
        </w:rPr>
      </w:pPr>
    </w:p>
    <w:p w:rsidR="006E0E9C" w:rsidRPr="00740CE5" w:rsidRDefault="006E0E9C" w:rsidP="00740CE5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740CE5">
        <w:rPr>
          <w:rFonts w:ascii="Arial" w:hAnsi="Arial" w:cs="Arial"/>
          <w:b/>
          <w:sz w:val="28"/>
          <w:szCs w:val="28"/>
        </w:rPr>
        <w:tab/>
        <w:t>Number of assignments from Redeployment List</w:t>
      </w:r>
    </w:p>
    <w:p w:rsidR="006E0E9C" w:rsidRDefault="006E0E9C" w:rsidP="00D573EB">
      <w:pPr>
        <w:rPr>
          <w:rFonts w:ascii="Arial" w:hAnsi="Arial" w:cs="Arial"/>
          <w:sz w:val="28"/>
          <w:szCs w:val="28"/>
        </w:rPr>
      </w:pP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2239"/>
        <w:gridCol w:w="1012"/>
        <w:gridCol w:w="953"/>
        <w:gridCol w:w="953"/>
        <w:gridCol w:w="953"/>
        <w:gridCol w:w="953"/>
        <w:gridCol w:w="957"/>
      </w:tblGrid>
      <w:tr w:rsidR="00D573EB" w:rsidTr="00740CE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740CE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D573EB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EB" w:rsidRDefault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A83D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Pr="00BC5FE3" w:rsidRDefault="00AC6FE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64</w:t>
            </w:r>
          </w:p>
        </w:tc>
      </w:tr>
    </w:tbl>
    <w:p w:rsidR="00D573EB" w:rsidRDefault="00D573EB" w:rsidP="00D573EB">
      <w:pPr>
        <w:rPr>
          <w:rFonts w:ascii="Arial" w:hAnsi="Arial" w:cs="Arial"/>
          <w:sz w:val="28"/>
          <w:szCs w:val="28"/>
        </w:rPr>
      </w:pPr>
    </w:p>
    <w:p w:rsidR="007A5AB7" w:rsidRDefault="007A5AB7" w:rsidP="00D573EB">
      <w:pPr>
        <w:rPr>
          <w:rFonts w:ascii="Arial" w:hAnsi="Arial" w:cs="Arial"/>
          <w:sz w:val="28"/>
          <w:szCs w:val="28"/>
        </w:rPr>
      </w:pPr>
    </w:p>
    <w:p w:rsidR="009D2762" w:rsidRDefault="00946DA4" w:rsidP="007D4532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740CE5" w:rsidRPr="00740CE5">
        <w:rPr>
          <w:rFonts w:ascii="Arial" w:hAnsi="Arial" w:cs="Arial"/>
          <w:b/>
          <w:sz w:val="28"/>
          <w:szCs w:val="28"/>
        </w:rPr>
        <w:t>a</w:t>
      </w:r>
      <w:r w:rsidR="00740CE5">
        <w:rPr>
          <w:rFonts w:ascii="Arial" w:hAnsi="Arial" w:cs="Arial"/>
          <w:sz w:val="28"/>
          <w:szCs w:val="28"/>
        </w:rPr>
        <w:t xml:space="preserve">. </w:t>
      </w:r>
      <w:r w:rsidR="007D4532">
        <w:rPr>
          <w:rFonts w:ascii="Arial" w:hAnsi="Arial" w:cs="Arial"/>
          <w:sz w:val="28"/>
          <w:szCs w:val="28"/>
        </w:rPr>
        <w:tab/>
      </w:r>
      <w:r w:rsidR="00740CE5" w:rsidRPr="00740CE5">
        <w:rPr>
          <w:rFonts w:ascii="Arial" w:hAnsi="Arial" w:cs="Arial"/>
          <w:b/>
          <w:sz w:val="28"/>
          <w:szCs w:val="28"/>
        </w:rPr>
        <w:t>Reasons</w:t>
      </w:r>
      <w:r w:rsidR="00740CE5">
        <w:rPr>
          <w:rFonts w:ascii="Arial" w:hAnsi="Arial" w:cs="Arial"/>
          <w:b/>
          <w:sz w:val="28"/>
          <w:szCs w:val="28"/>
        </w:rPr>
        <w:t xml:space="preserve"> for removal from Redeployment List</w:t>
      </w: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tbl>
      <w:tblPr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17"/>
        <w:gridCol w:w="708"/>
        <w:gridCol w:w="709"/>
        <w:gridCol w:w="709"/>
        <w:gridCol w:w="742"/>
      </w:tblGrid>
      <w:tr w:rsidR="001F26E6" w:rsidTr="00A83D19">
        <w:trPr>
          <w:trHeight w:val="315"/>
        </w:trPr>
        <w:tc>
          <w:tcPr>
            <w:tcW w:w="3823" w:type="dxa"/>
            <w:shd w:val="clear" w:color="auto" w:fill="99CCFF"/>
            <w:noWrap/>
            <w:vAlign w:val="center"/>
          </w:tcPr>
          <w:p w:rsidR="001F26E6" w:rsidRDefault="001F26E6" w:rsidP="00740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717" w:type="dxa"/>
            <w:shd w:val="clear" w:color="auto" w:fill="99CCFF"/>
            <w:noWrap/>
            <w:vAlign w:val="center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708" w:type="dxa"/>
            <w:shd w:val="clear" w:color="auto" w:fill="99CCFF"/>
          </w:tcPr>
          <w:p w:rsidR="001F26E6" w:rsidRDefault="001F26E6" w:rsidP="001F26E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709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709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742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Alternative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assignment </w:t>
            </w: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found - LCC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6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End of Fixed term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contract - </w:t>
            </w: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left LCC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6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Extended in post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6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Resigned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6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VR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6F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C6FE2" w:rsidTr="00AC6FE2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bottom"/>
          </w:tcPr>
          <w:p w:rsidR="00AC6FE2" w:rsidRPr="00A83D19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3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AC6FE2" w:rsidRPr="001F26E6" w:rsidRDefault="00AC6FE2" w:rsidP="00AC6F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</w:tbl>
    <w:p w:rsidR="009D2762" w:rsidRDefault="009D2762" w:rsidP="00D573EB">
      <w:pPr>
        <w:rPr>
          <w:rFonts w:ascii="Arial" w:hAnsi="Arial" w:cs="Arial"/>
          <w:sz w:val="28"/>
          <w:szCs w:val="28"/>
        </w:rPr>
      </w:pPr>
    </w:p>
    <w:p w:rsidR="007A5AB7" w:rsidRDefault="007A5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15414" w:rsidRPr="005C4D33" w:rsidRDefault="008B122E" w:rsidP="005C4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5C4D33">
        <w:rPr>
          <w:rFonts w:ascii="Arial" w:hAnsi="Arial" w:cs="Arial"/>
          <w:b/>
          <w:sz w:val="28"/>
          <w:szCs w:val="28"/>
        </w:rPr>
        <w:t>.</w:t>
      </w:r>
      <w:r w:rsidR="005C4D33">
        <w:rPr>
          <w:rFonts w:ascii="Arial" w:hAnsi="Arial" w:cs="Arial"/>
          <w:b/>
          <w:sz w:val="28"/>
          <w:szCs w:val="28"/>
        </w:rPr>
        <w:tab/>
      </w:r>
      <w:r w:rsidR="006A7180" w:rsidRPr="005C4D33">
        <w:rPr>
          <w:rFonts w:ascii="Arial" w:hAnsi="Arial" w:cs="Arial"/>
          <w:b/>
          <w:sz w:val="28"/>
          <w:szCs w:val="28"/>
        </w:rPr>
        <w:t xml:space="preserve">Vacancies </w:t>
      </w:r>
      <w:r w:rsidR="00B834E6" w:rsidRPr="005C4D33">
        <w:rPr>
          <w:rFonts w:ascii="Arial" w:hAnsi="Arial" w:cs="Arial"/>
          <w:b/>
          <w:sz w:val="28"/>
          <w:szCs w:val="28"/>
        </w:rPr>
        <w:t xml:space="preserve">(number of </w:t>
      </w:r>
      <w:r w:rsidR="006E0E9C">
        <w:rPr>
          <w:rFonts w:ascii="Arial" w:hAnsi="Arial" w:cs="Arial"/>
          <w:b/>
          <w:sz w:val="28"/>
          <w:szCs w:val="28"/>
        </w:rPr>
        <w:t>advertisements</w:t>
      </w:r>
      <w:r w:rsidR="00B834E6" w:rsidRPr="005C4D33">
        <w:rPr>
          <w:rFonts w:ascii="Arial" w:hAnsi="Arial" w:cs="Arial"/>
          <w:b/>
          <w:sz w:val="28"/>
          <w:szCs w:val="28"/>
        </w:rPr>
        <w:t>)</w:t>
      </w:r>
    </w:p>
    <w:p w:rsidR="006A7180" w:rsidRDefault="006A7180" w:rsidP="00D573EB">
      <w:pPr>
        <w:rPr>
          <w:rFonts w:ascii="Arial" w:hAnsi="Arial" w:cs="Arial"/>
        </w:rPr>
      </w:pPr>
    </w:p>
    <w:tbl>
      <w:tblPr>
        <w:tblW w:w="8072" w:type="dxa"/>
        <w:tblInd w:w="113" w:type="dxa"/>
        <w:tblLook w:val="04A0" w:firstRow="1" w:lastRow="0" w:firstColumn="1" w:lastColumn="0" w:noHBand="0" w:noVBand="1"/>
      </w:tblPr>
      <w:tblGrid>
        <w:gridCol w:w="2260"/>
        <w:gridCol w:w="1012"/>
        <w:gridCol w:w="960"/>
        <w:gridCol w:w="960"/>
        <w:gridCol w:w="960"/>
        <w:gridCol w:w="960"/>
        <w:gridCol w:w="960"/>
      </w:tblGrid>
      <w:tr w:rsidR="00D573EB" w:rsidTr="009D276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325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1097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AC6FE2" w:rsidTr="00AC6FE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AC6FE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Pr="00BC5FE3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1823</w:t>
            </w:r>
          </w:p>
        </w:tc>
      </w:tr>
    </w:tbl>
    <w:p w:rsidR="00D573EB" w:rsidRPr="00D573EB" w:rsidRDefault="00D573EB" w:rsidP="00D573EB">
      <w:pPr>
        <w:rPr>
          <w:rFonts w:ascii="Arial" w:hAnsi="Arial" w:cs="Arial"/>
        </w:rPr>
      </w:pPr>
    </w:p>
    <w:p w:rsidR="00067CB5" w:rsidRPr="009023AD" w:rsidRDefault="00AC0F7E" w:rsidP="00B834E6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</w:t>
      </w:r>
      <w:r w:rsidR="008F56AD" w:rsidRPr="009023AD">
        <w:rPr>
          <w:rFonts w:ascii="Arial" w:hAnsi="Arial" w:cs="Arial"/>
          <w:i/>
          <w:sz w:val="20"/>
          <w:szCs w:val="20"/>
        </w:rPr>
        <w:t xml:space="preserve">This </w:t>
      </w:r>
      <w:r w:rsidR="00B834E6">
        <w:rPr>
          <w:rFonts w:ascii="Arial" w:hAnsi="Arial" w:cs="Arial"/>
          <w:i/>
          <w:sz w:val="20"/>
          <w:szCs w:val="20"/>
        </w:rPr>
        <w:t>includes the number of vacancies advertised, both internally and externally</w:t>
      </w:r>
      <w:r w:rsidR="00094398">
        <w:rPr>
          <w:rFonts w:ascii="Arial" w:hAnsi="Arial" w:cs="Arial"/>
          <w:i/>
          <w:sz w:val="20"/>
          <w:szCs w:val="20"/>
        </w:rPr>
        <w:t xml:space="preserve"> but </w:t>
      </w:r>
      <w:r w:rsidR="008F56AD" w:rsidRPr="009023AD">
        <w:rPr>
          <w:rFonts w:ascii="Arial" w:hAnsi="Arial" w:cs="Arial"/>
          <w:i/>
          <w:sz w:val="20"/>
          <w:szCs w:val="20"/>
        </w:rPr>
        <w:t>does not contain schools</w:t>
      </w:r>
      <w:r w:rsidR="00D679F9" w:rsidRPr="009023AD">
        <w:rPr>
          <w:rFonts w:ascii="Arial" w:hAnsi="Arial" w:cs="Arial"/>
          <w:i/>
          <w:sz w:val="20"/>
          <w:szCs w:val="20"/>
        </w:rPr>
        <w:t>'</w:t>
      </w:r>
      <w:r w:rsidR="008F56AD" w:rsidRPr="009023AD">
        <w:rPr>
          <w:rFonts w:ascii="Arial" w:hAnsi="Arial" w:cs="Arial"/>
          <w:i/>
          <w:sz w:val="20"/>
          <w:szCs w:val="20"/>
        </w:rPr>
        <w:t xml:space="preserve"> based posts</w:t>
      </w:r>
      <w:r w:rsidR="00B834E6">
        <w:rPr>
          <w:rFonts w:ascii="Arial" w:hAnsi="Arial" w:cs="Arial"/>
          <w:i/>
          <w:sz w:val="20"/>
          <w:szCs w:val="20"/>
        </w:rPr>
        <w:t>]</w:t>
      </w:r>
      <w:r w:rsidR="00094398">
        <w:rPr>
          <w:rFonts w:ascii="Arial" w:hAnsi="Arial" w:cs="Arial"/>
          <w:i/>
          <w:sz w:val="20"/>
          <w:szCs w:val="20"/>
        </w:rPr>
        <w:t>.</w:t>
      </w:r>
    </w:p>
    <w:p w:rsidR="00D573EB" w:rsidRDefault="00D573EB">
      <w:pPr>
        <w:rPr>
          <w:rFonts w:ascii="Arial" w:hAnsi="Arial" w:cs="Arial"/>
        </w:rPr>
      </w:pPr>
    </w:p>
    <w:p w:rsidR="00E16F7F" w:rsidRPr="009023AD" w:rsidRDefault="00E16F7F" w:rsidP="002B0910">
      <w:pPr>
        <w:ind w:firstLine="720"/>
        <w:rPr>
          <w:rFonts w:ascii="Arial" w:hAnsi="Arial" w:cs="Arial"/>
        </w:rPr>
      </w:pPr>
    </w:p>
    <w:p w:rsidR="00EF264F" w:rsidRPr="009023AD" w:rsidRDefault="008B122E" w:rsidP="009806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C4D33">
        <w:rPr>
          <w:rFonts w:ascii="Arial" w:hAnsi="Arial" w:cs="Arial"/>
          <w:b/>
          <w:sz w:val="28"/>
          <w:szCs w:val="28"/>
        </w:rPr>
        <w:t>.</w:t>
      </w:r>
      <w:r w:rsidR="00240886" w:rsidRPr="00926C2C">
        <w:rPr>
          <w:rFonts w:ascii="Arial" w:hAnsi="Arial" w:cs="Arial"/>
          <w:b/>
          <w:sz w:val="28"/>
          <w:szCs w:val="28"/>
        </w:rPr>
        <w:tab/>
      </w:r>
      <w:r w:rsidR="00751466" w:rsidRPr="00926C2C">
        <w:rPr>
          <w:rFonts w:ascii="Arial" w:hAnsi="Arial" w:cs="Arial"/>
          <w:b/>
          <w:sz w:val="28"/>
          <w:szCs w:val="28"/>
        </w:rPr>
        <w:t>Vacancies</w:t>
      </w:r>
      <w:r w:rsidR="00B834E6">
        <w:rPr>
          <w:rFonts w:ascii="Arial" w:hAnsi="Arial" w:cs="Arial"/>
          <w:b/>
          <w:sz w:val="28"/>
          <w:szCs w:val="28"/>
        </w:rPr>
        <w:t xml:space="preserve"> (number of </w:t>
      </w:r>
      <w:r w:rsidR="006E0E9C">
        <w:rPr>
          <w:rFonts w:ascii="Arial" w:hAnsi="Arial" w:cs="Arial"/>
          <w:b/>
          <w:sz w:val="28"/>
          <w:szCs w:val="28"/>
        </w:rPr>
        <w:t>positions advertised</w:t>
      </w:r>
      <w:r w:rsidR="00B834E6">
        <w:rPr>
          <w:rFonts w:ascii="Arial" w:hAnsi="Arial" w:cs="Arial"/>
          <w:b/>
          <w:sz w:val="28"/>
          <w:szCs w:val="28"/>
        </w:rPr>
        <w:t>)</w:t>
      </w:r>
      <w:r w:rsidR="001833AC" w:rsidRPr="009023AD">
        <w:rPr>
          <w:rFonts w:ascii="Arial" w:hAnsi="Arial" w:cs="Arial"/>
          <w:b/>
          <w:sz w:val="28"/>
          <w:szCs w:val="28"/>
        </w:rPr>
        <w:t xml:space="preserve"> </w:t>
      </w:r>
    </w:p>
    <w:p w:rsidR="00EF264F" w:rsidRDefault="00EF264F" w:rsidP="009806F3">
      <w:pPr>
        <w:rPr>
          <w:rFonts w:ascii="Arial" w:hAnsi="Arial" w:cs="Arial"/>
        </w:rPr>
      </w:pP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2208"/>
        <w:gridCol w:w="1012"/>
        <w:gridCol w:w="960"/>
        <w:gridCol w:w="960"/>
        <w:gridCol w:w="960"/>
        <w:gridCol w:w="960"/>
        <w:gridCol w:w="960"/>
      </w:tblGrid>
      <w:tr w:rsidR="00D573EB" w:rsidTr="00284D23">
        <w:trPr>
          <w:trHeight w:val="3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1101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340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1914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AC6FE2" w:rsidTr="0060013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C6FE2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E2" w:rsidRPr="00BC5FE3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3848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E2" w:rsidRDefault="00AC6FE2" w:rsidP="00AC6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3824</w:t>
            </w:r>
          </w:p>
        </w:tc>
      </w:tr>
    </w:tbl>
    <w:p w:rsidR="00D573EB" w:rsidRPr="009023AD" w:rsidRDefault="00D573EB" w:rsidP="009806F3">
      <w:pPr>
        <w:rPr>
          <w:rFonts w:ascii="Arial" w:hAnsi="Arial" w:cs="Arial"/>
        </w:rPr>
      </w:pPr>
    </w:p>
    <w:p w:rsidR="003A681C" w:rsidRPr="009023AD" w:rsidRDefault="003A681C" w:rsidP="003A681C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This </w:t>
      </w:r>
      <w:r w:rsidR="005D6C04">
        <w:rPr>
          <w:rFonts w:ascii="Arial" w:hAnsi="Arial" w:cs="Arial"/>
          <w:i/>
          <w:sz w:val="20"/>
          <w:szCs w:val="20"/>
        </w:rPr>
        <w:t xml:space="preserve">table shows </w:t>
      </w:r>
      <w:r>
        <w:rPr>
          <w:rFonts w:ascii="Arial" w:hAnsi="Arial" w:cs="Arial"/>
          <w:i/>
          <w:sz w:val="20"/>
          <w:szCs w:val="20"/>
        </w:rPr>
        <w:t xml:space="preserve">the number of posts advertised within the adverts detailed in table </w:t>
      </w:r>
      <w:r w:rsidR="00094398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. E.g. one job advert may advertise multiple posts]</w:t>
      </w:r>
      <w:r w:rsidR="00094398">
        <w:rPr>
          <w:rFonts w:ascii="Arial" w:hAnsi="Arial" w:cs="Arial"/>
          <w:i/>
          <w:sz w:val="20"/>
          <w:szCs w:val="20"/>
        </w:rPr>
        <w:t>.</w:t>
      </w:r>
    </w:p>
    <w:p w:rsidR="00DE0752" w:rsidRDefault="00DE0752" w:rsidP="005C4D33">
      <w:pPr>
        <w:rPr>
          <w:rFonts w:ascii="Arial" w:hAnsi="Arial" w:cs="Arial"/>
          <w:b/>
          <w:sz w:val="28"/>
          <w:szCs w:val="28"/>
        </w:rPr>
      </w:pPr>
    </w:p>
    <w:p w:rsidR="00DE0752" w:rsidRDefault="00DE0752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43431B" w:rsidRDefault="004343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37841" w:rsidRPr="005C4D33" w:rsidRDefault="008B122E" w:rsidP="005C4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C4D33" w:rsidRPr="005C4D33">
        <w:rPr>
          <w:rFonts w:ascii="Arial" w:hAnsi="Arial" w:cs="Arial"/>
          <w:b/>
          <w:sz w:val="28"/>
          <w:szCs w:val="28"/>
        </w:rPr>
        <w:t>.</w:t>
      </w:r>
      <w:r w:rsidR="005C4D33" w:rsidRPr="005C4D33">
        <w:rPr>
          <w:rFonts w:ascii="Arial" w:hAnsi="Arial" w:cs="Arial"/>
          <w:b/>
          <w:sz w:val="28"/>
          <w:szCs w:val="28"/>
        </w:rPr>
        <w:tab/>
      </w:r>
      <w:r w:rsidR="005C4D33">
        <w:rPr>
          <w:rFonts w:ascii="Arial" w:hAnsi="Arial" w:cs="Arial"/>
          <w:b/>
          <w:sz w:val="28"/>
          <w:szCs w:val="28"/>
        </w:rPr>
        <w:t>Recruitment Advertising Costs</w:t>
      </w:r>
      <w:r w:rsidR="001D663B">
        <w:rPr>
          <w:rFonts w:ascii="Arial" w:hAnsi="Arial" w:cs="Arial"/>
          <w:b/>
          <w:sz w:val="28"/>
          <w:szCs w:val="28"/>
        </w:rPr>
        <w:t xml:space="preserve"> </w:t>
      </w:r>
    </w:p>
    <w:p w:rsidR="0097444C" w:rsidRPr="0097444C" w:rsidRDefault="0097444C" w:rsidP="0097444C">
      <w:pPr>
        <w:pStyle w:val="ListParagraph"/>
        <w:ind w:left="709"/>
        <w:rPr>
          <w:rFonts w:ascii="Arial" w:hAnsi="Arial" w:cs="Arial"/>
          <w:b/>
          <w:sz w:val="28"/>
          <w:szCs w:val="28"/>
        </w:rPr>
      </w:pPr>
    </w:p>
    <w:tbl>
      <w:tblPr>
        <w:tblW w:w="8954" w:type="dxa"/>
        <w:tblInd w:w="113" w:type="dxa"/>
        <w:tblLook w:val="04A0" w:firstRow="1" w:lastRow="0" w:firstColumn="1" w:lastColumn="0" w:noHBand="0" w:noVBand="1"/>
      </w:tblPr>
      <w:tblGrid>
        <w:gridCol w:w="3045"/>
        <w:gridCol w:w="1250"/>
        <w:gridCol w:w="1123"/>
        <w:gridCol w:w="1084"/>
        <w:gridCol w:w="1012"/>
        <w:gridCol w:w="1440"/>
      </w:tblGrid>
      <w:tr w:rsidR="00A83D1D" w:rsidTr="003534BD">
        <w:trPr>
          <w:trHeight w:val="30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83D1D" w:rsidRDefault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Directorate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83D1D" w:rsidRDefault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Costs (£)</w:t>
            </w:r>
          </w:p>
        </w:tc>
      </w:tr>
      <w:tr w:rsidR="00A83D1D" w:rsidTr="003534BD">
        <w:trPr>
          <w:trHeight w:val="30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D" w:rsidRDefault="00A83D1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A83D1D" w:rsidRDefault="00A83D1D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</w:tcPr>
          <w:p w:rsidR="00A83D1D" w:rsidRDefault="00A83D1D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83D1D" w:rsidTr="003534BD">
        <w:trPr>
          <w:trHeight w:val="30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D" w:rsidRDefault="00A83D1D" w:rsidP="00A83D1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Q1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A83D1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83D1D" w:rsidRDefault="00A83D1D" w:rsidP="003534B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6,337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£3,628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£1,277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£11,242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£0.00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</w:t>
            </w:r>
            <w:r w:rsidR="006F4223">
              <w:rPr>
                <w:rFonts w:ascii="Arial" w:hAnsi="Arial" w:cs="Arial"/>
              </w:rPr>
              <w:t>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2,886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£2,763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£5,648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1,550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£5,317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£6,553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£13,420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£9,240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£9,795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£8,647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£27,682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£2,119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£1,582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</w:t>
            </w:r>
            <w:r w:rsidR="006F4223">
              <w:rPr>
                <w:rFonts w:ascii="Arial" w:hAnsi="Arial" w:cs="Arial"/>
              </w:rPr>
              <w:t>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£3,701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£3,313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</w:t>
            </w:r>
            <w:r w:rsidR="006F4223">
              <w:rPr>
                <w:rFonts w:ascii="Arial" w:hAnsi="Arial" w:cs="Arial"/>
              </w:rPr>
              <w:t>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£3,313</w:t>
            </w:r>
          </w:p>
        </w:tc>
      </w:tr>
      <w:tr w:rsidR="00AC6FE2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£64,682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£18,417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6F4223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£26,747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284D23" w:rsidRDefault="00AC6FE2" w:rsidP="00AC6FE2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</w:rPr>
            </w:pPr>
            <w:r w:rsidRPr="00AC6FE2">
              <w:rPr>
                <w:rFonts w:ascii="Arial" w:hAnsi="Arial" w:cs="Arial"/>
              </w:rPr>
              <w:t>£109,846</w:t>
            </w:r>
          </w:p>
        </w:tc>
      </w:tr>
      <w:tr w:rsidR="00AC6FE2" w:rsidRPr="003534BD" w:rsidTr="006F4223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E2" w:rsidRPr="003534BD" w:rsidRDefault="00AC6FE2" w:rsidP="00AC6F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4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E2" w:rsidRPr="003534BD" w:rsidRDefault="00AC6FE2" w:rsidP="00AC6F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3534BD">
              <w:rPr>
                <w:rFonts w:ascii="Arial" w:hAnsi="Arial" w:cs="Arial"/>
                <w:b/>
                <w:color w:val="000000"/>
                <w:sz w:val="22"/>
                <w:szCs w:val="18"/>
              </w:rPr>
              <w:t>£90,127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3534BD" w:rsidRDefault="00AC6FE2" w:rsidP="00AC6F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18"/>
              </w:rPr>
              <w:t>£38,738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6F4223" w:rsidRDefault="00AC6FE2" w:rsidP="006F4223">
            <w:pPr>
              <w:jc w:val="center"/>
              <w:rPr>
                <w:rFonts w:ascii="Arial" w:hAnsi="Arial" w:cs="Arial"/>
                <w:b/>
              </w:rPr>
            </w:pPr>
            <w:r w:rsidRPr="006F4223">
              <w:rPr>
                <w:rFonts w:ascii="Arial" w:hAnsi="Arial" w:cs="Arial"/>
                <w:b/>
              </w:rPr>
              <w:t>£45,987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3534BD" w:rsidRDefault="00AC6FE2" w:rsidP="00AC6F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E2" w:rsidRPr="00AC6FE2" w:rsidRDefault="00AC6FE2" w:rsidP="00AC6FE2">
            <w:pPr>
              <w:jc w:val="center"/>
              <w:rPr>
                <w:rFonts w:ascii="Arial" w:hAnsi="Arial" w:cs="Arial"/>
                <w:b/>
              </w:rPr>
            </w:pPr>
            <w:r w:rsidRPr="00AC6FE2">
              <w:rPr>
                <w:rFonts w:ascii="Arial" w:hAnsi="Arial" w:cs="Arial"/>
                <w:b/>
              </w:rPr>
              <w:t>£174,853</w:t>
            </w:r>
          </w:p>
        </w:tc>
      </w:tr>
      <w:tr w:rsidR="003534BD" w:rsidRPr="003534BD" w:rsidTr="003534BD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34BD" w:rsidRPr="003534BD" w:rsidRDefault="003534BD" w:rsidP="00A83D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34BD" w:rsidRPr="003534BD" w:rsidRDefault="003534BD" w:rsidP="00A83D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BD" w:rsidRDefault="003534BD" w:rsidP="00A83D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BD" w:rsidRPr="003534BD" w:rsidRDefault="003534BD" w:rsidP="00A83D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BD" w:rsidRPr="003534BD" w:rsidRDefault="003534BD" w:rsidP="00A83D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BD" w:rsidRPr="003534BD" w:rsidRDefault="003534BD" w:rsidP="00353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</w:tr>
      <w:tr w:rsidR="00A83D1D" w:rsidTr="003534BD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2013/2014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£326,887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83D1D" w:rsidTr="003534BD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2012/2013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£338,736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83D1D" w:rsidTr="003534BD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2011/2012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£367,273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83D1D" w:rsidTr="003534BD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2010/2011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£730,415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D" w:rsidRDefault="00A83D1D" w:rsidP="00A83D1D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6E020C" w:rsidRDefault="006E020C" w:rsidP="008B441F">
      <w:pPr>
        <w:rPr>
          <w:rFonts w:ascii="Arial" w:hAnsi="Arial" w:cs="Arial"/>
          <w:i/>
          <w:sz w:val="20"/>
          <w:szCs w:val="20"/>
        </w:rPr>
      </w:pPr>
    </w:p>
    <w:p w:rsidR="00804F93" w:rsidRDefault="00804F93">
      <w:pPr>
        <w:rPr>
          <w:rFonts w:ascii="Arial" w:hAnsi="Arial" w:cs="Arial"/>
          <w:b/>
          <w:sz w:val="28"/>
          <w:szCs w:val="28"/>
        </w:rPr>
      </w:pPr>
    </w:p>
    <w:p w:rsidR="00DE0752" w:rsidRPr="0005780C" w:rsidRDefault="008B122E" w:rsidP="00DE0752">
      <w:pPr>
        <w:rPr>
          <w:rFonts w:ascii="Arial" w:hAnsi="Arial" w:cs="Arial"/>
          <w:b/>
          <w:sz w:val="28"/>
          <w:szCs w:val="28"/>
        </w:rPr>
      </w:pPr>
      <w:r w:rsidRPr="0005780C">
        <w:rPr>
          <w:rFonts w:ascii="Arial" w:hAnsi="Arial" w:cs="Arial"/>
          <w:b/>
          <w:sz w:val="28"/>
          <w:szCs w:val="28"/>
        </w:rPr>
        <w:t>10</w:t>
      </w:r>
      <w:r w:rsidR="00DE0752" w:rsidRPr="0005780C">
        <w:rPr>
          <w:rFonts w:ascii="Arial" w:hAnsi="Arial" w:cs="Arial"/>
          <w:b/>
          <w:sz w:val="28"/>
          <w:szCs w:val="28"/>
        </w:rPr>
        <w:t>.</w:t>
      </w:r>
      <w:r w:rsidR="00DE0752" w:rsidRPr="0005780C">
        <w:rPr>
          <w:rFonts w:ascii="Arial" w:hAnsi="Arial" w:cs="Arial"/>
          <w:b/>
          <w:sz w:val="28"/>
          <w:szCs w:val="28"/>
        </w:rPr>
        <w:tab/>
      </w:r>
      <w:r w:rsidR="00F2591F" w:rsidRPr="0005780C">
        <w:rPr>
          <w:rFonts w:ascii="Arial" w:hAnsi="Arial" w:cs="Arial"/>
          <w:b/>
          <w:bCs/>
          <w:sz w:val="28"/>
          <w:szCs w:val="28"/>
        </w:rPr>
        <w:t>New Starts onto all Employment Programmes</w:t>
      </w:r>
    </w:p>
    <w:p w:rsidR="006864A0" w:rsidRPr="0005780C" w:rsidRDefault="006864A0" w:rsidP="008B441F">
      <w:pPr>
        <w:rPr>
          <w:rFonts w:ascii="Arial" w:hAnsi="Arial" w:cs="Arial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992"/>
        <w:gridCol w:w="1276"/>
        <w:gridCol w:w="1276"/>
        <w:gridCol w:w="1417"/>
      </w:tblGrid>
      <w:tr w:rsidR="00783805" w:rsidRPr="0005780C" w:rsidTr="00783805">
        <w:trPr>
          <w:trHeight w:val="349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125CA8">
            <w:pPr>
              <w:rPr>
                <w:rFonts w:ascii="Calibri" w:hAnsi="Calibri" w:cs="Arial"/>
                <w:b/>
                <w:color w:val="FFFFFF"/>
                <w:lang w:eastAsia="en-US"/>
              </w:rPr>
            </w:pPr>
            <w:r w:rsidRPr="0005780C">
              <w:rPr>
                <w:rFonts w:ascii="Calibri" w:hAnsi="Calibri" w:cs="Arial"/>
                <w:b/>
                <w:color w:val="FFFFFF"/>
                <w:sz w:val="28"/>
                <w:lang w:eastAsia="en-US"/>
              </w:rPr>
              <w:t>Employment Programmes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125CA8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</w:rPr>
              <w:t>March</w:t>
            </w:r>
            <w:r w:rsidRPr="0005780C">
              <w:rPr>
                <w:rFonts w:ascii="Calibri" w:hAnsi="Calibri" w:cs="Calibri"/>
                <w:b/>
                <w:color w:val="FFFFFF"/>
                <w:sz w:val="28"/>
              </w:rPr>
              <w:br/>
              <w:t xml:space="preserve"> </w:t>
            </w:r>
            <w:r w:rsidRPr="0005780C"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125CA8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</w:rPr>
              <w:t xml:space="preserve">March </w:t>
            </w:r>
            <w:r w:rsidRPr="0005780C"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 xml:space="preserve"> 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 w:rsidRPr="0005780C"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2012/13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 w:rsidRPr="0005780C"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2013/14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 w:rsidRPr="0005780C"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2014/15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Apprenticeship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05780C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="00D132D6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Future Horizons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05780C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  <w:r w:rsidR="00D132D6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WorkStart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05780C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Graduates</w:t>
            </w:r>
            <w:r w:rsidR="003534BD" w:rsidRPr="0005780C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spacing w:before="20"/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D132D6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</w:tr>
      <w:tr w:rsidR="00783805" w:rsidRPr="0005780C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Duke of Edinburgh</w:t>
            </w:r>
            <w:r w:rsidR="003534BD" w:rsidRPr="0005780C"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3534BD" w:rsidP="00125CA8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783805" w:rsidRPr="0005780C" w:rsidTr="00783805">
        <w:trPr>
          <w:trHeight w:val="49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05780C" w:rsidRDefault="00783805" w:rsidP="00125CA8">
            <w:pPr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Pr="0005780C" w:rsidRDefault="00D132D6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760</w:t>
            </w:r>
          </w:p>
        </w:tc>
      </w:tr>
    </w:tbl>
    <w:p w:rsidR="00923490" w:rsidRPr="0005780C" w:rsidRDefault="00923490" w:rsidP="00804F93">
      <w:pPr>
        <w:rPr>
          <w:rFonts w:ascii="Arial" w:hAnsi="Arial" w:cs="Arial"/>
        </w:rPr>
      </w:pPr>
    </w:p>
    <w:p w:rsidR="0005780C" w:rsidRPr="00416FB4" w:rsidRDefault="0005780C" w:rsidP="00416FB4">
      <w:pPr>
        <w:numPr>
          <w:ilvl w:val="0"/>
          <w:numId w:val="24"/>
        </w:numPr>
        <w:jc w:val="both"/>
        <w:rPr>
          <w:rFonts w:ascii="Arial" w:eastAsiaTheme="minorHAnsi" w:hAnsi="Arial" w:cs="Arial"/>
        </w:rPr>
      </w:pPr>
      <w:r w:rsidRPr="00416FB4">
        <w:rPr>
          <w:rFonts w:ascii="Arial" w:eastAsiaTheme="minorHAnsi" w:hAnsi="Arial" w:cs="Arial"/>
        </w:rPr>
        <w:t>The Graduate intake is now embedded into the Professional Apprentices and Trainee Suite and therefore with effect from 2015/16 a separate heading of Professional Apprentices and Trainees will be included in these reporting statistics</w:t>
      </w:r>
      <w:r w:rsidR="00416FB4">
        <w:rPr>
          <w:rFonts w:ascii="Arial" w:eastAsiaTheme="minorHAnsi" w:hAnsi="Arial" w:cs="Arial"/>
        </w:rPr>
        <w:t>.</w:t>
      </w:r>
    </w:p>
    <w:p w:rsidR="0005780C" w:rsidRPr="00416FB4" w:rsidRDefault="00416FB4" w:rsidP="00416FB4">
      <w:pPr>
        <w:numPr>
          <w:ilvl w:val="0"/>
          <w:numId w:val="24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provision of access for </w:t>
      </w:r>
      <w:r w:rsidR="0005780C" w:rsidRPr="00416FB4">
        <w:rPr>
          <w:rFonts w:ascii="Arial" w:eastAsiaTheme="minorHAnsi" w:hAnsi="Arial" w:cs="Arial"/>
        </w:rPr>
        <w:t>C</w:t>
      </w:r>
      <w:r>
        <w:rPr>
          <w:rFonts w:ascii="Arial" w:eastAsiaTheme="minorHAnsi" w:hAnsi="Arial" w:cs="Arial"/>
        </w:rPr>
        <w:t xml:space="preserve">ounty </w:t>
      </w:r>
      <w:r w:rsidR="0005780C" w:rsidRPr="00416FB4">
        <w:rPr>
          <w:rFonts w:ascii="Arial" w:eastAsiaTheme="minorHAnsi" w:hAnsi="Arial" w:cs="Arial"/>
        </w:rPr>
        <w:t>C</w:t>
      </w:r>
      <w:r>
        <w:rPr>
          <w:rFonts w:ascii="Arial" w:eastAsiaTheme="minorHAnsi" w:hAnsi="Arial" w:cs="Arial"/>
        </w:rPr>
        <w:t>ouncil</w:t>
      </w:r>
      <w:r w:rsidR="0005780C" w:rsidRPr="00416FB4">
        <w:rPr>
          <w:rFonts w:ascii="Arial" w:eastAsiaTheme="minorHAnsi" w:hAnsi="Arial" w:cs="Arial"/>
        </w:rPr>
        <w:t xml:space="preserve"> employees to the Duke of Edinburgh Award Programme has now been withdrawn by the County Council and therefore no more new starts will be reported</w:t>
      </w:r>
      <w:r>
        <w:rPr>
          <w:rFonts w:ascii="Arial" w:eastAsiaTheme="minorHAnsi" w:hAnsi="Arial" w:cs="Arial"/>
        </w:rPr>
        <w:t>.</w:t>
      </w:r>
    </w:p>
    <w:p w:rsidR="0005780C" w:rsidRPr="00416FB4" w:rsidRDefault="0005780C" w:rsidP="00416FB4">
      <w:pPr>
        <w:numPr>
          <w:ilvl w:val="0"/>
          <w:numId w:val="24"/>
        </w:numPr>
        <w:jc w:val="both"/>
        <w:rPr>
          <w:rFonts w:ascii="Arial" w:eastAsiaTheme="minorHAnsi" w:hAnsi="Arial" w:cs="Arial"/>
        </w:rPr>
      </w:pPr>
      <w:r w:rsidRPr="00416FB4">
        <w:rPr>
          <w:rFonts w:ascii="Arial" w:eastAsiaTheme="minorHAnsi" w:hAnsi="Arial" w:cs="Arial"/>
        </w:rPr>
        <w:t>Programme delivery is on track to achieve 2014/15 targets</w:t>
      </w:r>
      <w:r w:rsidR="00416FB4">
        <w:rPr>
          <w:rFonts w:ascii="Arial" w:eastAsiaTheme="minorHAnsi" w:hAnsi="Arial" w:cs="Arial"/>
        </w:rPr>
        <w:t>.</w:t>
      </w:r>
    </w:p>
    <w:p w:rsidR="00133A0C" w:rsidRPr="00416FB4" w:rsidRDefault="00133A0C" w:rsidP="00416FB4">
      <w:pPr>
        <w:jc w:val="both"/>
        <w:rPr>
          <w:rFonts w:ascii="Arial" w:eastAsiaTheme="minorHAnsi" w:hAnsi="Arial" w:cs="Arial"/>
        </w:rPr>
      </w:pPr>
    </w:p>
    <w:p w:rsidR="00133A0C" w:rsidRPr="0005780C" w:rsidRDefault="00133A0C" w:rsidP="003534BD">
      <w:pPr>
        <w:rPr>
          <w:rFonts w:ascii="Arial" w:eastAsiaTheme="minorHAnsi" w:hAnsi="Arial" w:cs="Arial"/>
          <w:sz w:val="22"/>
          <w:szCs w:val="22"/>
        </w:rPr>
      </w:pPr>
    </w:p>
    <w:p w:rsidR="00133A0C" w:rsidRPr="0005780C" w:rsidRDefault="00133A0C" w:rsidP="003534BD">
      <w:pPr>
        <w:rPr>
          <w:rFonts w:ascii="Arial" w:eastAsiaTheme="minorHAnsi" w:hAnsi="Arial" w:cs="Arial"/>
          <w:sz w:val="22"/>
          <w:szCs w:val="22"/>
        </w:rPr>
      </w:pPr>
    </w:p>
    <w:p w:rsidR="00133A0C" w:rsidRPr="0005780C" w:rsidRDefault="00133A0C" w:rsidP="003534BD">
      <w:pPr>
        <w:rPr>
          <w:rFonts w:ascii="Arial" w:eastAsiaTheme="minorHAnsi" w:hAnsi="Arial" w:cs="Arial"/>
          <w:sz w:val="22"/>
          <w:szCs w:val="22"/>
        </w:rPr>
      </w:pPr>
    </w:p>
    <w:p w:rsidR="00133A0C" w:rsidRPr="0005780C" w:rsidRDefault="00133A0C" w:rsidP="003534BD">
      <w:pPr>
        <w:rPr>
          <w:rFonts w:ascii="Calibri" w:eastAsiaTheme="minorHAnsi" w:hAnsi="Calibri"/>
          <w:sz w:val="22"/>
          <w:szCs w:val="22"/>
        </w:rPr>
      </w:pPr>
    </w:p>
    <w:p w:rsidR="00804F93" w:rsidRPr="0005780C" w:rsidRDefault="003534BD" w:rsidP="0043431B">
      <w:pPr>
        <w:ind w:left="720" w:hanging="720"/>
        <w:rPr>
          <w:rFonts w:ascii="Calibri" w:hAnsi="Calibri" w:cs="Calibri"/>
          <w:b/>
          <w:sz w:val="28"/>
          <w:szCs w:val="22"/>
          <w:lang w:eastAsia="en-US"/>
        </w:rPr>
      </w:pPr>
      <w:r w:rsidRPr="0005780C">
        <w:rPr>
          <w:rFonts w:ascii="Arial" w:eastAsiaTheme="minorHAnsi" w:hAnsi="Arial" w:cs="Arial"/>
        </w:rPr>
        <w:t> </w:t>
      </w:r>
      <w:r w:rsidR="00804F93" w:rsidRPr="0005780C">
        <w:rPr>
          <w:rFonts w:ascii="Arial" w:hAnsi="Arial" w:cs="Arial"/>
          <w:b/>
          <w:sz w:val="28"/>
          <w:szCs w:val="28"/>
        </w:rPr>
        <w:t>1</w:t>
      </w:r>
      <w:r w:rsidR="008B122E" w:rsidRPr="0005780C">
        <w:rPr>
          <w:rFonts w:ascii="Arial" w:hAnsi="Arial" w:cs="Arial"/>
          <w:b/>
          <w:sz w:val="28"/>
          <w:szCs w:val="28"/>
        </w:rPr>
        <w:t>1</w:t>
      </w:r>
      <w:r w:rsidR="00804F93" w:rsidRPr="0005780C">
        <w:rPr>
          <w:rFonts w:ascii="Arial" w:hAnsi="Arial" w:cs="Arial"/>
          <w:b/>
          <w:sz w:val="28"/>
          <w:szCs w:val="28"/>
        </w:rPr>
        <w:t>.</w:t>
      </w:r>
      <w:r w:rsidR="00804F93" w:rsidRPr="0005780C">
        <w:rPr>
          <w:rFonts w:ascii="Arial" w:hAnsi="Arial" w:cs="Arial"/>
          <w:b/>
          <w:sz w:val="28"/>
          <w:szCs w:val="28"/>
        </w:rPr>
        <w:tab/>
      </w:r>
      <w:r w:rsidR="00804F93" w:rsidRPr="0005780C">
        <w:rPr>
          <w:rFonts w:ascii="Arial" w:hAnsi="Arial" w:cs="Arial"/>
          <w:b/>
          <w:sz w:val="28"/>
          <w:szCs w:val="22"/>
          <w:lang w:eastAsia="en-US"/>
        </w:rPr>
        <w:t>Workforce Planning New Placement Starts Per Quarter</w:t>
      </w:r>
      <w:r w:rsidR="0043431B">
        <w:rPr>
          <w:rFonts w:ascii="Arial" w:hAnsi="Arial" w:cs="Arial"/>
          <w:b/>
          <w:sz w:val="28"/>
          <w:szCs w:val="22"/>
          <w:lang w:eastAsia="en-US"/>
        </w:rPr>
        <w:t xml:space="preserve"> </w:t>
      </w:r>
      <w:r w:rsidR="00804F93" w:rsidRPr="0005780C">
        <w:rPr>
          <w:rFonts w:ascii="Arial" w:hAnsi="Arial" w:cs="Arial"/>
          <w:b/>
          <w:sz w:val="28"/>
          <w:szCs w:val="22"/>
          <w:lang w:eastAsia="en-US"/>
        </w:rPr>
        <w:t>(Excluding Duke of Edinburgh)</w:t>
      </w:r>
      <w:r w:rsidR="00F73B10" w:rsidRPr="0005780C">
        <w:rPr>
          <w:rFonts w:ascii="Arial" w:hAnsi="Arial" w:cs="Arial"/>
          <w:b/>
          <w:sz w:val="28"/>
          <w:szCs w:val="22"/>
          <w:lang w:eastAsia="en-US"/>
        </w:rPr>
        <w:t xml:space="preserve"> 2014/15</w:t>
      </w:r>
      <w:r w:rsidR="0043431B">
        <w:rPr>
          <w:rFonts w:ascii="Arial" w:hAnsi="Arial" w:cs="Arial"/>
          <w:b/>
          <w:sz w:val="28"/>
          <w:szCs w:val="22"/>
          <w:lang w:eastAsia="en-US"/>
        </w:rPr>
        <w:t>:</w:t>
      </w:r>
    </w:p>
    <w:p w:rsidR="00804F93" w:rsidRPr="0005780C" w:rsidRDefault="00804F93" w:rsidP="00804F93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701"/>
      </w:tblGrid>
      <w:tr w:rsidR="00804F93" w:rsidRPr="0005780C" w:rsidTr="001F26E6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05780C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  <w:p w:rsidR="00804F93" w:rsidRPr="0005780C" w:rsidRDefault="00804F93" w:rsidP="00804F93">
            <w:pPr>
              <w:rPr>
                <w:rFonts w:ascii="Calibri" w:hAnsi="Calibri" w:cs="Calibri"/>
                <w:b/>
                <w:color w:val="FFFFFF"/>
                <w:sz w:val="28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</w:rPr>
              <w:t>Scheme</w:t>
            </w:r>
          </w:p>
          <w:p w:rsidR="00804F93" w:rsidRPr="0005780C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sz w:val="28"/>
                <w:lang w:eastAsia="en-US"/>
              </w:rPr>
            </w:pPr>
          </w:p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</w:rPr>
              <w:t>Quarter 1</w:t>
            </w:r>
          </w:p>
          <w:p w:rsidR="00804F93" w:rsidRPr="0005780C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2</w:t>
            </w:r>
          </w:p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  <w:p w:rsidR="00804F93" w:rsidRPr="0005780C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 w:rsidRPr="0005780C"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4</w:t>
            </w: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Apprenticeship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3534BD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5</w:t>
            </w:r>
            <w:r w:rsidR="00D00494" w:rsidRPr="0005780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Future Horizons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3534BD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4</w:t>
            </w:r>
            <w:r w:rsidR="00D00494" w:rsidRPr="0005780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WorkStart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780C" w:rsidRDefault="003534BD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11</w:t>
            </w:r>
            <w:r w:rsidR="008D59F1" w:rsidRPr="0005780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Graduates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3534BD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</w:rPr>
            </w:pPr>
            <w:r w:rsidRPr="0005780C"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D00494" w:rsidP="00804F93">
            <w:pPr>
              <w:jc w:val="center"/>
              <w:rPr>
                <w:rFonts w:ascii="Arial" w:hAnsi="Arial" w:cs="Arial"/>
                <w:lang w:eastAsia="en-US"/>
              </w:rPr>
            </w:pPr>
            <w:r w:rsidRPr="0005780C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26E6" w:rsidRPr="0005780C" w:rsidTr="00A83D19">
        <w:trPr>
          <w:trHeight w:val="41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E6" w:rsidRPr="0005780C" w:rsidRDefault="001F26E6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4F93" w:rsidRPr="0005780C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783805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D59F1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  <w:lang w:eastAsia="en-US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05780C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804F93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4F93" w:rsidRPr="0005780C" w:rsidTr="001F26E6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780C" w:rsidRDefault="00804F93" w:rsidP="00804F93">
            <w:pPr>
              <w:rPr>
                <w:rFonts w:ascii="Arial" w:hAnsi="Arial" w:cs="Arial"/>
                <w:b/>
                <w:lang w:eastAsia="en-US"/>
              </w:rPr>
            </w:pPr>
            <w:r w:rsidRPr="0005780C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780C" w:rsidRDefault="00D132D6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760</w:t>
            </w:r>
          </w:p>
        </w:tc>
      </w:tr>
    </w:tbl>
    <w:p w:rsidR="00804F93" w:rsidRDefault="00804F93" w:rsidP="008B441F">
      <w:pPr>
        <w:rPr>
          <w:rFonts w:ascii="Arial" w:hAnsi="Arial" w:cs="Arial"/>
        </w:rPr>
      </w:pPr>
    </w:p>
    <w:p w:rsidR="0005780C" w:rsidRDefault="0005780C" w:rsidP="008B441F">
      <w:pPr>
        <w:rPr>
          <w:rFonts w:ascii="Arial" w:hAnsi="Arial" w:cs="Arial"/>
        </w:rPr>
      </w:pPr>
    </w:p>
    <w:p w:rsidR="007C1938" w:rsidRPr="0005780C" w:rsidRDefault="007C1938" w:rsidP="0043431B">
      <w:pPr>
        <w:ind w:left="720" w:hanging="720"/>
        <w:rPr>
          <w:rFonts w:ascii="Arial" w:hAnsi="Arial" w:cs="Arial"/>
          <w:b/>
          <w:sz w:val="28"/>
          <w:szCs w:val="22"/>
          <w:lang w:eastAsia="en-US"/>
        </w:rPr>
      </w:pPr>
      <w:r w:rsidRPr="0005780C">
        <w:rPr>
          <w:rFonts w:ascii="Arial" w:hAnsi="Arial" w:cs="Arial"/>
          <w:b/>
          <w:sz w:val="28"/>
          <w:szCs w:val="28"/>
        </w:rPr>
        <w:t>1</w:t>
      </w:r>
      <w:r w:rsidR="008B122E" w:rsidRPr="0005780C">
        <w:rPr>
          <w:rFonts w:ascii="Arial" w:hAnsi="Arial" w:cs="Arial"/>
          <w:b/>
          <w:sz w:val="28"/>
          <w:szCs w:val="28"/>
        </w:rPr>
        <w:t>2</w:t>
      </w:r>
      <w:r w:rsidRPr="0005780C">
        <w:rPr>
          <w:rFonts w:ascii="Arial" w:hAnsi="Arial" w:cs="Arial"/>
          <w:b/>
          <w:sz w:val="28"/>
          <w:szCs w:val="28"/>
        </w:rPr>
        <w:t>.</w:t>
      </w:r>
      <w:r w:rsidRPr="0005780C">
        <w:rPr>
          <w:rFonts w:ascii="Arial" w:hAnsi="Arial" w:cs="Arial"/>
          <w:b/>
          <w:sz w:val="28"/>
          <w:szCs w:val="28"/>
        </w:rPr>
        <w:tab/>
      </w:r>
      <w:r w:rsidRPr="0005780C">
        <w:rPr>
          <w:rFonts w:ascii="Arial" w:hAnsi="Arial" w:cs="Arial"/>
          <w:b/>
          <w:sz w:val="28"/>
          <w:szCs w:val="22"/>
          <w:lang w:eastAsia="en-US"/>
        </w:rPr>
        <w:t xml:space="preserve">Workforce Planning New Placement </w:t>
      </w:r>
      <w:proofErr w:type="gramStart"/>
      <w:r w:rsidRPr="0005780C">
        <w:rPr>
          <w:rFonts w:ascii="Arial" w:hAnsi="Arial" w:cs="Arial"/>
          <w:b/>
          <w:sz w:val="28"/>
          <w:szCs w:val="22"/>
          <w:lang w:eastAsia="en-US"/>
        </w:rPr>
        <w:t>Starts</w:t>
      </w:r>
      <w:proofErr w:type="gramEnd"/>
      <w:r w:rsidRPr="0005780C">
        <w:rPr>
          <w:rFonts w:ascii="Arial" w:hAnsi="Arial" w:cs="Arial"/>
          <w:b/>
          <w:sz w:val="28"/>
          <w:szCs w:val="22"/>
          <w:lang w:eastAsia="en-US"/>
        </w:rPr>
        <w:t xml:space="preserve"> within the County Council and other sectors</w:t>
      </w:r>
      <w:r w:rsidR="00125CA8" w:rsidRPr="0005780C">
        <w:rPr>
          <w:rFonts w:ascii="Arial" w:hAnsi="Arial" w:cs="Arial"/>
          <w:b/>
          <w:sz w:val="28"/>
          <w:szCs w:val="22"/>
          <w:lang w:eastAsia="en-US"/>
        </w:rPr>
        <w:t xml:space="preserve"> 201</w:t>
      </w:r>
      <w:r w:rsidR="00783805" w:rsidRPr="0005780C">
        <w:rPr>
          <w:rFonts w:ascii="Arial" w:hAnsi="Arial" w:cs="Arial"/>
          <w:b/>
          <w:sz w:val="28"/>
          <w:szCs w:val="22"/>
          <w:lang w:eastAsia="en-US"/>
        </w:rPr>
        <w:t>4</w:t>
      </w:r>
      <w:r w:rsidR="00125CA8" w:rsidRPr="0005780C">
        <w:rPr>
          <w:rFonts w:ascii="Arial" w:hAnsi="Arial" w:cs="Arial"/>
          <w:b/>
          <w:sz w:val="28"/>
          <w:szCs w:val="22"/>
          <w:lang w:eastAsia="en-US"/>
        </w:rPr>
        <w:t>/1</w:t>
      </w:r>
      <w:r w:rsidR="00783805" w:rsidRPr="0005780C">
        <w:rPr>
          <w:rFonts w:ascii="Arial" w:hAnsi="Arial" w:cs="Arial"/>
          <w:b/>
          <w:sz w:val="28"/>
          <w:szCs w:val="22"/>
          <w:lang w:eastAsia="en-US"/>
        </w:rPr>
        <w:t>5</w:t>
      </w:r>
      <w:r w:rsidR="0043431B">
        <w:rPr>
          <w:rFonts w:ascii="Arial" w:hAnsi="Arial" w:cs="Arial"/>
          <w:b/>
          <w:sz w:val="28"/>
          <w:szCs w:val="22"/>
          <w:lang w:eastAsia="en-US"/>
        </w:rPr>
        <w:t>:</w:t>
      </w:r>
    </w:p>
    <w:p w:rsidR="001F26E6" w:rsidRPr="0005780C" w:rsidRDefault="001F26E6" w:rsidP="007C1938">
      <w:pPr>
        <w:ind w:left="720" w:hanging="720"/>
        <w:rPr>
          <w:rFonts w:ascii="Arial" w:hAnsi="Arial" w:cs="Arial"/>
          <w:b/>
          <w:sz w:val="28"/>
          <w:szCs w:val="22"/>
          <w:lang w:eastAsia="en-US"/>
        </w:rPr>
      </w:pPr>
    </w:p>
    <w:tbl>
      <w:tblPr>
        <w:tblW w:w="9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977"/>
        <w:gridCol w:w="990"/>
        <w:gridCol w:w="964"/>
        <w:gridCol w:w="1024"/>
        <w:gridCol w:w="1025"/>
        <w:gridCol w:w="1059"/>
      </w:tblGrid>
      <w:tr w:rsidR="00C4176A" w:rsidRPr="0005780C" w:rsidTr="001F26E6">
        <w:trPr>
          <w:trHeight w:val="410"/>
        </w:trPr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05780C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4176A" w:rsidRPr="0005780C" w:rsidRDefault="00C4176A" w:rsidP="001F26E6">
            <w:pPr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Scheme</w:t>
            </w:r>
          </w:p>
          <w:p w:rsidR="00C4176A" w:rsidRPr="0005780C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LCC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Other Public Sector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</w:p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Private Sector</w:t>
            </w:r>
          </w:p>
        </w:tc>
      </w:tr>
      <w:tr w:rsidR="00C4176A" w:rsidRPr="0005780C" w:rsidTr="001F26E6">
        <w:trPr>
          <w:trHeight w:val="4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76A" w:rsidRPr="0005780C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05780C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05780C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Apprenticeship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05780C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C64046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1</w:t>
            </w:r>
            <w:r w:rsidR="00407E40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Future Horizons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05780C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WorkStart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05780C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407E40" w:rsidP="00407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Work Experience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05780C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C64046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783805" w:rsidP="001F26E6">
            <w:pPr>
              <w:jc w:val="center"/>
              <w:rPr>
                <w:rFonts w:ascii="Arial" w:hAnsi="Arial" w:cs="Arial"/>
              </w:rPr>
            </w:pPr>
            <w:r w:rsidRPr="0005780C">
              <w:rPr>
                <w:rFonts w:ascii="Arial" w:hAnsi="Arial" w:cs="Arial"/>
              </w:rPr>
              <w:t>0</w:t>
            </w:r>
          </w:p>
        </w:tc>
      </w:tr>
      <w:tr w:rsidR="001F26E6" w:rsidRPr="0005780C" w:rsidTr="00A83D19">
        <w:trPr>
          <w:trHeight w:val="410"/>
        </w:trPr>
        <w:tc>
          <w:tcPr>
            <w:tcW w:w="91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6E6" w:rsidRPr="0005780C" w:rsidRDefault="001F26E6" w:rsidP="001F26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05780C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4176A" w:rsidRPr="0005780C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05780C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05780C" w:rsidRDefault="00407E40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760</w:t>
            </w:r>
          </w:p>
        </w:tc>
      </w:tr>
    </w:tbl>
    <w:p w:rsidR="001F26E6" w:rsidRPr="0005780C" w:rsidRDefault="001F26E6" w:rsidP="008B441F">
      <w:pPr>
        <w:rPr>
          <w:rFonts w:ascii="Arial" w:hAnsi="Arial" w:cs="Arial"/>
          <w:b/>
          <w:sz w:val="28"/>
          <w:szCs w:val="28"/>
        </w:rPr>
      </w:pPr>
    </w:p>
    <w:p w:rsidR="008D59F1" w:rsidRPr="0005780C" w:rsidRDefault="008D59F1" w:rsidP="008B441F">
      <w:pPr>
        <w:rPr>
          <w:rFonts w:ascii="Arial" w:hAnsi="Arial" w:cs="Arial"/>
          <w:b/>
          <w:sz w:val="28"/>
          <w:szCs w:val="28"/>
        </w:rPr>
      </w:pPr>
    </w:p>
    <w:p w:rsidR="0043431B" w:rsidRDefault="004343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C1938" w:rsidRPr="0005780C" w:rsidRDefault="007C1938" w:rsidP="008B441F">
      <w:pPr>
        <w:rPr>
          <w:rFonts w:ascii="Arial" w:hAnsi="Arial" w:cs="Arial"/>
        </w:rPr>
      </w:pPr>
      <w:r w:rsidRPr="0005780C">
        <w:rPr>
          <w:rFonts w:ascii="Arial" w:hAnsi="Arial" w:cs="Arial"/>
          <w:b/>
          <w:sz w:val="28"/>
          <w:szCs w:val="28"/>
        </w:rPr>
        <w:t>1</w:t>
      </w:r>
      <w:r w:rsidR="008B122E" w:rsidRPr="0005780C">
        <w:rPr>
          <w:rFonts w:ascii="Arial" w:hAnsi="Arial" w:cs="Arial"/>
          <w:b/>
          <w:sz w:val="28"/>
          <w:szCs w:val="28"/>
        </w:rPr>
        <w:t>3</w:t>
      </w:r>
      <w:r w:rsidRPr="0005780C">
        <w:rPr>
          <w:rFonts w:ascii="Arial" w:hAnsi="Arial" w:cs="Arial"/>
          <w:b/>
          <w:sz w:val="28"/>
          <w:szCs w:val="28"/>
        </w:rPr>
        <w:t>.</w:t>
      </w:r>
      <w:r w:rsidRPr="0005780C">
        <w:rPr>
          <w:rFonts w:ascii="Arial" w:hAnsi="Arial" w:cs="Arial"/>
          <w:b/>
          <w:sz w:val="28"/>
          <w:szCs w:val="28"/>
        </w:rPr>
        <w:tab/>
      </w:r>
      <w:r w:rsidRPr="0005780C">
        <w:rPr>
          <w:rFonts w:ascii="Arial" w:hAnsi="Arial" w:cs="Arial"/>
          <w:b/>
          <w:sz w:val="28"/>
          <w:szCs w:val="22"/>
          <w:lang w:eastAsia="en-US"/>
        </w:rPr>
        <w:t>Ex Service Personnel Mentoring in Schools</w:t>
      </w:r>
      <w:r w:rsidR="00F73B10" w:rsidRPr="0005780C">
        <w:rPr>
          <w:rFonts w:ascii="Arial" w:hAnsi="Arial" w:cs="Arial"/>
          <w:b/>
          <w:sz w:val="28"/>
          <w:szCs w:val="22"/>
          <w:lang w:eastAsia="en-US"/>
        </w:rPr>
        <w:t xml:space="preserve"> – 2014/15</w:t>
      </w:r>
      <w:bookmarkStart w:id="0" w:name="_GoBack"/>
      <w:bookmarkEnd w:id="0"/>
      <w:r w:rsidR="0043431B">
        <w:rPr>
          <w:rFonts w:ascii="Arial" w:hAnsi="Arial" w:cs="Arial"/>
          <w:b/>
          <w:sz w:val="28"/>
          <w:szCs w:val="22"/>
          <w:lang w:eastAsia="en-US"/>
        </w:rPr>
        <w:t>:</w:t>
      </w:r>
    </w:p>
    <w:p w:rsidR="007C1938" w:rsidRPr="0005780C" w:rsidRDefault="007C1938" w:rsidP="008B441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4"/>
        <w:tblW w:w="9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296"/>
        <w:gridCol w:w="851"/>
        <w:gridCol w:w="1134"/>
        <w:gridCol w:w="1276"/>
        <w:gridCol w:w="1417"/>
        <w:gridCol w:w="1418"/>
        <w:gridCol w:w="1417"/>
      </w:tblGrid>
      <w:tr w:rsidR="00BC5FE3" w:rsidRPr="0005780C" w:rsidTr="008D59F1">
        <w:trPr>
          <w:trHeight w:val="3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Client Group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05780C" w:rsidRDefault="00783805" w:rsidP="0078380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 xml:space="preserve">Current Mentors </w:t>
            </w:r>
          </w:p>
          <w:p w:rsidR="007C1938" w:rsidRPr="0005780C" w:rsidRDefault="007C1938" w:rsidP="008D59F1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Year to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Current Caseload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Mentoring Sessions delivered</w:t>
            </w:r>
          </w:p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Mentoring Sessions delivered</w:t>
            </w:r>
          </w:p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to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8D59F1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 xml:space="preserve">Other Interventions delivered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05780C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5780C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Other Interventions delivered to Date</w:t>
            </w:r>
          </w:p>
        </w:tc>
      </w:tr>
      <w:tr w:rsidR="008D59F1" w:rsidRPr="0005780C" w:rsidTr="008D59F1">
        <w:trPr>
          <w:trHeight w:val="338"/>
        </w:trPr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D59F1" w:rsidRPr="0005780C" w:rsidRDefault="00267518" w:rsidP="00267518">
            <w:pPr>
              <w:tabs>
                <w:tab w:val="center" w:pos="4898"/>
              </w:tabs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</w:pPr>
            <w:r w:rsidRPr="0005780C"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  <w:tab/>
            </w:r>
            <w:r w:rsidR="008D59F1" w:rsidRPr="0005780C"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  <w:t>Quarter 1</w:t>
            </w:r>
          </w:p>
        </w:tc>
      </w:tr>
      <w:tr w:rsidR="008D59F1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8D59F1" w:rsidP="001F26E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Mentors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1227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5325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252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1606</w:t>
            </w:r>
          </w:p>
        </w:tc>
      </w:tr>
      <w:tr w:rsidR="008D59F1" w:rsidRPr="0005780C" w:rsidTr="00267518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8D59F1" w:rsidP="001F26E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Young People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267518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267518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1" w:rsidRPr="0005780C" w:rsidRDefault="00267518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9F1" w:rsidRPr="0005780C" w:rsidRDefault="008D59F1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67518" w:rsidRPr="0005780C" w:rsidTr="00267518">
        <w:trPr>
          <w:trHeight w:val="325"/>
        </w:trPr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518" w:rsidRPr="0005780C" w:rsidRDefault="00267518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  <w:t>Quarter 2</w:t>
            </w:r>
          </w:p>
        </w:tc>
      </w:tr>
      <w:tr w:rsidR="00267518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Mentors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226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1493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303</w:t>
            </w:r>
          </w:p>
        </w:tc>
      </w:tr>
      <w:tr w:rsidR="00267518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Young People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67518" w:rsidRPr="0005780C" w:rsidTr="00600134">
        <w:trPr>
          <w:trHeight w:val="325"/>
        </w:trPr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  <w:t>Quarter 3</w:t>
            </w:r>
          </w:p>
        </w:tc>
      </w:tr>
      <w:tr w:rsidR="00267518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Mentors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441</w:t>
            </w:r>
          </w:p>
        </w:tc>
      </w:tr>
      <w:tr w:rsidR="00267518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Young People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407E40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67518" w:rsidRPr="0005780C" w:rsidTr="00600134">
        <w:trPr>
          <w:trHeight w:val="325"/>
        </w:trPr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  <w:b/>
                <w:bCs/>
                <w:color w:val="FFFFFF"/>
                <w:sz w:val="28"/>
                <w:szCs w:val="22"/>
              </w:rPr>
              <w:t>Quarter 4</w:t>
            </w:r>
          </w:p>
        </w:tc>
      </w:tr>
      <w:tr w:rsidR="00267518" w:rsidRPr="0005780C" w:rsidTr="00600134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Mentors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18" w:rsidRPr="0005780C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67518" w:rsidTr="00267518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780C">
              <w:rPr>
                <w:rFonts w:ascii="Arial" w:eastAsia="Calibri" w:hAnsi="Arial" w:cs="Arial"/>
              </w:rPr>
              <w:t>Young People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18" w:rsidRDefault="00267518" w:rsidP="0026751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23490" w:rsidRPr="002A5F8E" w:rsidRDefault="00407E40" w:rsidP="008B122E">
      <w:pPr>
        <w:rPr>
          <w:rFonts w:ascii="Arial" w:hAnsi="Arial" w:cs="Arial"/>
        </w:rPr>
      </w:pPr>
      <w:r w:rsidRPr="00407E40">
        <w:rPr>
          <w:rFonts w:ascii="Arial" w:hAnsi="Arial" w:cs="Arial"/>
        </w:rPr>
        <w:t>Programme delivery is on track to achieve 2014/15 targets</w:t>
      </w:r>
    </w:p>
    <w:sectPr w:rsidR="00923490" w:rsidRPr="002A5F8E" w:rsidSect="002F0C79">
      <w:headerReference w:type="default" r:id="rId8"/>
      <w:pgSz w:w="11906" w:h="16838"/>
      <w:pgMar w:top="1440" w:right="1800" w:bottom="709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B7" w:rsidRDefault="007A5AB7">
      <w:r>
        <w:separator/>
      </w:r>
    </w:p>
  </w:endnote>
  <w:endnote w:type="continuationSeparator" w:id="0">
    <w:p w:rsidR="007A5AB7" w:rsidRDefault="007A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B7" w:rsidRDefault="007A5AB7">
      <w:r>
        <w:separator/>
      </w:r>
    </w:p>
  </w:footnote>
  <w:footnote w:type="continuationSeparator" w:id="0">
    <w:p w:rsidR="007A5AB7" w:rsidRDefault="007A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B7" w:rsidRPr="00416FB4" w:rsidRDefault="007A5AB7" w:rsidP="00416FB4">
    <w:pPr>
      <w:pStyle w:val="Header"/>
      <w:rPr>
        <w:rFonts w:ascii="Arial" w:hAnsi="Arial" w:cs="Arial"/>
        <w:b/>
      </w:rPr>
    </w:pPr>
    <w:r w:rsidRPr="00416FB4">
      <w:rPr>
        <w:rFonts w:ascii="Arial" w:hAnsi="Arial" w:cs="Arial"/>
        <w:b/>
      </w:rPr>
      <w:t xml:space="preserve">Appendix </w:t>
    </w:r>
    <w:r w:rsidR="00416FB4" w:rsidRPr="00416FB4">
      <w:rPr>
        <w:rFonts w:ascii="Arial" w:hAnsi="Arial" w:cs="Arial"/>
        <w:b/>
      </w:rPr>
      <w:t>'</w:t>
    </w:r>
    <w:r w:rsidRPr="00416FB4">
      <w:rPr>
        <w:rFonts w:ascii="Arial" w:hAnsi="Arial" w:cs="Arial"/>
        <w:b/>
      </w:rPr>
      <w:t>A</w:t>
    </w:r>
    <w:r w:rsidR="00416FB4" w:rsidRPr="00416FB4">
      <w:rPr>
        <w:rFonts w:ascii="Arial" w:hAnsi="Arial" w:cs="Arial"/>
        <w:b/>
      </w:rPr>
      <w:t>'</w:t>
    </w:r>
  </w:p>
  <w:p w:rsidR="007A5AB7" w:rsidRDefault="007A5AB7" w:rsidP="00B834E6">
    <w:pPr>
      <w:tabs>
        <w:tab w:val="right" w:pos="8222"/>
      </w:tabs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0E58"/>
    <w:multiLevelType w:val="hybridMultilevel"/>
    <w:tmpl w:val="F85EE04A"/>
    <w:lvl w:ilvl="0" w:tplc="F882179A">
      <w:start w:val="279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  <w:color w:val="1F497D"/>
        <w:sz w:val="24"/>
      </w:rPr>
    </w:lvl>
    <w:lvl w:ilvl="1" w:tplc="08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BA75F81"/>
    <w:multiLevelType w:val="hybridMultilevel"/>
    <w:tmpl w:val="3BD23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714EA"/>
    <w:multiLevelType w:val="hybridMultilevel"/>
    <w:tmpl w:val="1C0090DA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457"/>
    <w:multiLevelType w:val="hybridMultilevel"/>
    <w:tmpl w:val="7D9074C6"/>
    <w:lvl w:ilvl="0" w:tplc="80D861B2">
      <w:start w:val="8"/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0F30EA7"/>
    <w:multiLevelType w:val="hybridMultilevel"/>
    <w:tmpl w:val="9C8A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50A0"/>
    <w:multiLevelType w:val="hybridMultilevel"/>
    <w:tmpl w:val="8AD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D0DD2"/>
    <w:multiLevelType w:val="hybridMultilevel"/>
    <w:tmpl w:val="D25EF66E"/>
    <w:lvl w:ilvl="0" w:tplc="12C2F38C">
      <w:start w:val="8"/>
      <w:numFmt w:val="bullet"/>
      <w:lvlText w:val=""/>
      <w:lvlJc w:val="left"/>
      <w:pPr>
        <w:ind w:left="13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3CC05082"/>
    <w:multiLevelType w:val="hybridMultilevel"/>
    <w:tmpl w:val="185033D2"/>
    <w:lvl w:ilvl="0" w:tplc="29922B08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D4E162F"/>
    <w:multiLevelType w:val="hybridMultilevel"/>
    <w:tmpl w:val="A1F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5F6"/>
    <w:multiLevelType w:val="hybridMultilevel"/>
    <w:tmpl w:val="816A407A"/>
    <w:lvl w:ilvl="0" w:tplc="C65C3C74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51E2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73584"/>
    <w:multiLevelType w:val="hybridMultilevel"/>
    <w:tmpl w:val="FD6CC1E8"/>
    <w:lvl w:ilvl="0" w:tplc="FE90A074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DE518C0"/>
    <w:multiLevelType w:val="hybridMultilevel"/>
    <w:tmpl w:val="8A5463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E7DB2"/>
    <w:multiLevelType w:val="hybridMultilevel"/>
    <w:tmpl w:val="EFA6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D5670"/>
    <w:multiLevelType w:val="hybridMultilevel"/>
    <w:tmpl w:val="B9FC7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A12A7"/>
    <w:multiLevelType w:val="hybridMultilevel"/>
    <w:tmpl w:val="83D0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11906"/>
    <w:multiLevelType w:val="hybridMultilevel"/>
    <w:tmpl w:val="2A0EBCD6"/>
    <w:lvl w:ilvl="0" w:tplc="A790BCF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68CA4AF0"/>
    <w:multiLevelType w:val="hybridMultilevel"/>
    <w:tmpl w:val="12406FDA"/>
    <w:lvl w:ilvl="0" w:tplc="BD80902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264347C"/>
    <w:multiLevelType w:val="hybridMultilevel"/>
    <w:tmpl w:val="8D38FEFA"/>
    <w:lvl w:ilvl="0" w:tplc="716234A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0123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93451F"/>
    <w:multiLevelType w:val="hybridMultilevel"/>
    <w:tmpl w:val="DC7E7B86"/>
    <w:lvl w:ilvl="0" w:tplc="E140E03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D036C"/>
    <w:multiLevelType w:val="hybridMultilevel"/>
    <w:tmpl w:val="357E9584"/>
    <w:lvl w:ilvl="0" w:tplc="1ACEC16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  <w:num w:numId="19">
    <w:abstractNumId w:val="1"/>
  </w:num>
  <w:num w:numId="20">
    <w:abstractNumId w:val="14"/>
  </w:num>
  <w:num w:numId="21">
    <w:abstractNumId w:val="10"/>
  </w:num>
  <w:num w:numId="22">
    <w:abstractNumId w:val="19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3"/>
    <w:rsid w:val="000009AF"/>
    <w:rsid w:val="000022F6"/>
    <w:rsid w:val="00005269"/>
    <w:rsid w:val="00010B1C"/>
    <w:rsid w:val="00010C98"/>
    <w:rsid w:val="00013221"/>
    <w:rsid w:val="00014532"/>
    <w:rsid w:val="00016BD7"/>
    <w:rsid w:val="00020197"/>
    <w:rsid w:val="00022884"/>
    <w:rsid w:val="00024070"/>
    <w:rsid w:val="00024CDB"/>
    <w:rsid w:val="00024FE5"/>
    <w:rsid w:val="00025C83"/>
    <w:rsid w:val="00027650"/>
    <w:rsid w:val="000307FC"/>
    <w:rsid w:val="00030A87"/>
    <w:rsid w:val="00031389"/>
    <w:rsid w:val="00031453"/>
    <w:rsid w:val="00032612"/>
    <w:rsid w:val="00034631"/>
    <w:rsid w:val="0003476F"/>
    <w:rsid w:val="00034BF5"/>
    <w:rsid w:val="00035D66"/>
    <w:rsid w:val="000375F7"/>
    <w:rsid w:val="0004163F"/>
    <w:rsid w:val="00041EF1"/>
    <w:rsid w:val="00043ADC"/>
    <w:rsid w:val="0004404B"/>
    <w:rsid w:val="000447B0"/>
    <w:rsid w:val="000447B2"/>
    <w:rsid w:val="000464D0"/>
    <w:rsid w:val="0004677C"/>
    <w:rsid w:val="00047F70"/>
    <w:rsid w:val="00051B3F"/>
    <w:rsid w:val="00052ABD"/>
    <w:rsid w:val="000539AA"/>
    <w:rsid w:val="00055426"/>
    <w:rsid w:val="00055F15"/>
    <w:rsid w:val="000568E6"/>
    <w:rsid w:val="0005780C"/>
    <w:rsid w:val="000579A6"/>
    <w:rsid w:val="000602CB"/>
    <w:rsid w:val="00060B83"/>
    <w:rsid w:val="0006238E"/>
    <w:rsid w:val="00062D9D"/>
    <w:rsid w:val="00063310"/>
    <w:rsid w:val="000633B1"/>
    <w:rsid w:val="00063E7D"/>
    <w:rsid w:val="0006403F"/>
    <w:rsid w:val="000653F2"/>
    <w:rsid w:val="00067008"/>
    <w:rsid w:val="000670DB"/>
    <w:rsid w:val="0006720A"/>
    <w:rsid w:val="00067CB5"/>
    <w:rsid w:val="00070EB1"/>
    <w:rsid w:val="000733D4"/>
    <w:rsid w:val="00073EF1"/>
    <w:rsid w:val="000770E4"/>
    <w:rsid w:val="000808F9"/>
    <w:rsid w:val="000809A2"/>
    <w:rsid w:val="00080E91"/>
    <w:rsid w:val="000822CD"/>
    <w:rsid w:val="0008299C"/>
    <w:rsid w:val="00083766"/>
    <w:rsid w:val="00084F79"/>
    <w:rsid w:val="00084FEE"/>
    <w:rsid w:val="00086E56"/>
    <w:rsid w:val="00090DFA"/>
    <w:rsid w:val="000911E6"/>
    <w:rsid w:val="00091433"/>
    <w:rsid w:val="0009175D"/>
    <w:rsid w:val="00092165"/>
    <w:rsid w:val="0009266F"/>
    <w:rsid w:val="0009374B"/>
    <w:rsid w:val="00093767"/>
    <w:rsid w:val="00093EB9"/>
    <w:rsid w:val="00094398"/>
    <w:rsid w:val="000955A3"/>
    <w:rsid w:val="00095957"/>
    <w:rsid w:val="0009781E"/>
    <w:rsid w:val="000A0045"/>
    <w:rsid w:val="000A0F46"/>
    <w:rsid w:val="000A2D2F"/>
    <w:rsid w:val="000A422C"/>
    <w:rsid w:val="000A50AE"/>
    <w:rsid w:val="000A5E35"/>
    <w:rsid w:val="000A61F8"/>
    <w:rsid w:val="000A6234"/>
    <w:rsid w:val="000A74FC"/>
    <w:rsid w:val="000A775A"/>
    <w:rsid w:val="000A789B"/>
    <w:rsid w:val="000B1284"/>
    <w:rsid w:val="000B204F"/>
    <w:rsid w:val="000B25F9"/>
    <w:rsid w:val="000B2BB2"/>
    <w:rsid w:val="000B34FC"/>
    <w:rsid w:val="000B4DED"/>
    <w:rsid w:val="000B608A"/>
    <w:rsid w:val="000C1460"/>
    <w:rsid w:val="000C20F7"/>
    <w:rsid w:val="000C250F"/>
    <w:rsid w:val="000C3E39"/>
    <w:rsid w:val="000C430A"/>
    <w:rsid w:val="000C63A0"/>
    <w:rsid w:val="000C67C4"/>
    <w:rsid w:val="000C688C"/>
    <w:rsid w:val="000C6B90"/>
    <w:rsid w:val="000C7069"/>
    <w:rsid w:val="000C7B13"/>
    <w:rsid w:val="000D2088"/>
    <w:rsid w:val="000D243E"/>
    <w:rsid w:val="000D3948"/>
    <w:rsid w:val="000D3EBE"/>
    <w:rsid w:val="000D3FDA"/>
    <w:rsid w:val="000D61EF"/>
    <w:rsid w:val="000D749C"/>
    <w:rsid w:val="000E3168"/>
    <w:rsid w:val="000E34D2"/>
    <w:rsid w:val="000E5377"/>
    <w:rsid w:val="000E6909"/>
    <w:rsid w:val="000F0532"/>
    <w:rsid w:val="000F16BF"/>
    <w:rsid w:val="000F1AFE"/>
    <w:rsid w:val="000F1DDE"/>
    <w:rsid w:val="000F2B72"/>
    <w:rsid w:val="000F31FB"/>
    <w:rsid w:val="000F4671"/>
    <w:rsid w:val="000F5F19"/>
    <w:rsid w:val="000F6788"/>
    <w:rsid w:val="000F6B98"/>
    <w:rsid w:val="000F71CD"/>
    <w:rsid w:val="000F7FC2"/>
    <w:rsid w:val="00100F10"/>
    <w:rsid w:val="001012F6"/>
    <w:rsid w:val="001013AF"/>
    <w:rsid w:val="0010361A"/>
    <w:rsid w:val="0010487E"/>
    <w:rsid w:val="00105C1A"/>
    <w:rsid w:val="00106D53"/>
    <w:rsid w:val="00107C5A"/>
    <w:rsid w:val="00110236"/>
    <w:rsid w:val="001104AA"/>
    <w:rsid w:val="00111106"/>
    <w:rsid w:val="0011211B"/>
    <w:rsid w:val="00112807"/>
    <w:rsid w:val="00112EFD"/>
    <w:rsid w:val="00113D12"/>
    <w:rsid w:val="00114607"/>
    <w:rsid w:val="00115643"/>
    <w:rsid w:val="00117355"/>
    <w:rsid w:val="001202D0"/>
    <w:rsid w:val="0012193E"/>
    <w:rsid w:val="00121AA9"/>
    <w:rsid w:val="00122648"/>
    <w:rsid w:val="001226DA"/>
    <w:rsid w:val="001233E6"/>
    <w:rsid w:val="0012575C"/>
    <w:rsid w:val="001257D4"/>
    <w:rsid w:val="00125875"/>
    <w:rsid w:val="00125CA8"/>
    <w:rsid w:val="001333B7"/>
    <w:rsid w:val="0013359B"/>
    <w:rsid w:val="00133A0C"/>
    <w:rsid w:val="00134FDC"/>
    <w:rsid w:val="001363BA"/>
    <w:rsid w:val="00136C6C"/>
    <w:rsid w:val="001405A0"/>
    <w:rsid w:val="001406AC"/>
    <w:rsid w:val="00141DF0"/>
    <w:rsid w:val="00142B4E"/>
    <w:rsid w:val="00143D56"/>
    <w:rsid w:val="00144EB2"/>
    <w:rsid w:val="0014640A"/>
    <w:rsid w:val="0014700E"/>
    <w:rsid w:val="0015156E"/>
    <w:rsid w:val="00151C46"/>
    <w:rsid w:val="001525FF"/>
    <w:rsid w:val="001532BD"/>
    <w:rsid w:val="00154527"/>
    <w:rsid w:val="00154DF3"/>
    <w:rsid w:val="0015527A"/>
    <w:rsid w:val="00155B8B"/>
    <w:rsid w:val="00155E55"/>
    <w:rsid w:val="00156712"/>
    <w:rsid w:val="00162070"/>
    <w:rsid w:val="00164403"/>
    <w:rsid w:val="00165140"/>
    <w:rsid w:val="00166CB4"/>
    <w:rsid w:val="00166E29"/>
    <w:rsid w:val="00167C2A"/>
    <w:rsid w:val="00170AE2"/>
    <w:rsid w:val="001713BC"/>
    <w:rsid w:val="00172390"/>
    <w:rsid w:val="00172C10"/>
    <w:rsid w:val="00174372"/>
    <w:rsid w:val="00177432"/>
    <w:rsid w:val="00180E1C"/>
    <w:rsid w:val="00182328"/>
    <w:rsid w:val="001833AC"/>
    <w:rsid w:val="00183BFD"/>
    <w:rsid w:val="00183C31"/>
    <w:rsid w:val="001849BC"/>
    <w:rsid w:val="00191A5A"/>
    <w:rsid w:val="001925D1"/>
    <w:rsid w:val="001938E2"/>
    <w:rsid w:val="00193C13"/>
    <w:rsid w:val="001943D6"/>
    <w:rsid w:val="001962AF"/>
    <w:rsid w:val="0019637A"/>
    <w:rsid w:val="001A0E71"/>
    <w:rsid w:val="001A105C"/>
    <w:rsid w:val="001A1D67"/>
    <w:rsid w:val="001A224F"/>
    <w:rsid w:val="001A30CB"/>
    <w:rsid w:val="001A3F30"/>
    <w:rsid w:val="001A4DD2"/>
    <w:rsid w:val="001A6E2F"/>
    <w:rsid w:val="001A6FB1"/>
    <w:rsid w:val="001A7FFE"/>
    <w:rsid w:val="001B0562"/>
    <w:rsid w:val="001B0BEE"/>
    <w:rsid w:val="001B10EF"/>
    <w:rsid w:val="001B2011"/>
    <w:rsid w:val="001B2AC8"/>
    <w:rsid w:val="001B2DEC"/>
    <w:rsid w:val="001B3FAB"/>
    <w:rsid w:val="001B4365"/>
    <w:rsid w:val="001B4484"/>
    <w:rsid w:val="001B4ABF"/>
    <w:rsid w:val="001B4AE9"/>
    <w:rsid w:val="001B7001"/>
    <w:rsid w:val="001B7B78"/>
    <w:rsid w:val="001C14D5"/>
    <w:rsid w:val="001C4042"/>
    <w:rsid w:val="001C5B4A"/>
    <w:rsid w:val="001C7873"/>
    <w:rsid w:val="001D083C"/>
    <w:rsid w:val="001D26C7"/>
    <w:rsid w:val="001D32A4"/>
    <w:rsid w:val="001D4353"/>
    <w:rsid w:val="001D5ACD"/>
    <w:rsid w:val="001D663B"/>
    <w:rsid w:val="001D6AF9"/>
    <w:rsid w:val="001E0E31"/>
    <w:rsid w:val="001E17D0"/>
    <w:rsid w:val="001E1B78"/>
    <w:rsid w:val="001E2F98"/>
    <w:rsid w:val="001E6EEF"/>
    <w:rsid w:val="001E791B"/>
    <w:rsid w:val="001F12CD"/>
    <w:rsid w:val="001F26E6"/>
    <w:rsid w:val="001F4AE0"/>
    <w:rsid w:val="001F5AF8"/>
    <w:rsid w:val="001F7F44"/>
    <w:rsid w:val="002016A3"/>
    <w:rsid w:val="00202890"/>
    <w:rsid w:val="00202BE1"/>
    <w:rsid w:val="00205291"/>
    <w:rsid w:val="00205652"/>
    <w:rsid w:val="002059C2"/>
    <w:rsid w:val="0021038D"/>
    <w:rsid w:val="00211DE3"/>
    <w:rsid w:val="00212386"/>
    <w:rsid w:val="00214306"/>
    <w:rsid w:val="002144E1"/>
    <w:rsid w:val="00214AA6"/>
    <w:rsid w:val="00215940"/>
    <w:rsid w:val="0021652F"/>
    <w:rsid w:val="0021655A"/>
    <w:rsid w:val="002166DC"/>
    <w:rsid w:val="002178C6"/>
    <w:rsid w:val="00217C60"/>
    <w:rsid w:val="00220A9B"/>
    <w:rsid w:val="00221C6B"/>
    <w:rsid w:val="00222242"/>
    <w:rsid w:val="002226C1"/>
    <w:rsid w:val="00222A22"/>
    <w:rsid w:val="002236B9"/>
    <w:rsid w:val="00223CDB"/>
    <w:rsid w:val="00223E1F"/>
    <w:rsid w:val="00224232"/>
    <w:rsid w:val="002247C9"/>
    <w:rsid w:val="002272F7"/>
    <w:rsid w:val="00231611"/>
    <w:rsid w:val="00231FA4"/>
    <w:rsid w:val="00234BC4"/>
    <w:rsid w:val="00235227"/>
    <w:rsid w:val="00235401"/>
    <w:rsid w:val="00236586"/>
    <w:rsid w:val="002373F9"/>
    <w:rsid w:val="00240194"/>
    <w:rsid w:val="00240886"/>
    <w:rsid w:val="00241211"/>
    <w:rsid w:val="00241FAB"/>
    <w:rsid w:val="002433F2"/>
    <w:rsid w:val="002454A1"/>
    <w:rsid w:val="00245532"/>
    <w:rsid w:val="002458B1"/>
    <w:rsid w:val="002461DB"/>
    <w:rsid w:val="00247544"/>
    <w:rsid w:val="00250CCF"/>
    <w:rsid w:val="00251D58"/>
    <w:rsid w:val="00251DCB"/>
    <w:rsid w:val="00253BE5"/>
    <w:rsid w:val="0025513A"/>
    <w:rsid w:val="002557E6"/>
    <w:rsid w:val="00256A87"/>
    <w:rsid w:val="0025739F"/>
    <w:rsid w:val="00257A67"/>
    <w:rsid w:val="00260F60"/>
    <w:rsid w:val="00261108"/>
    <w:rsid w:val="00261DE7"/>
    <w:rsid w:val="00262A33"/>
    <w:rsid w:val="00262ADA"/>
    <w:rsid w:val="002648BE"/>
    <w:rsid w:val="00264C7D"/>
    <w:rsid w:val="002666B6"/>
    <w:rsid w:val="00267518"/>
    <w:rsid w:val="0026771E"/>
    <w:rsid w:val="00270EA7"/>
    <w:rsid w:val="00271ABC"/>
    <w:rsid w:val="002754F9"/>
    <w:rsid w:val="002763B0"/>
    <w:rsid w:val="00276EE8"/>
    <w:rsid w:val="0028003F"/>
    <w:rsid w:val="00282F76"/>
    <w:rsid w:val="00282F89"/>
    <w:rsid w:val="002830F8"/>
    <w:rsid w:val="00284D23"/>
    <w:rsid w:val="00284F26"/>
    <w:rsid w:val="0029250C"/>
    <w:rsid w:val="00293731"/>
    <w:rsid w:val="00293E8C"/>
    <w:rsid w:val="00293FDC"/>
    <w:rsid w:val="002942C3"/>
    <w:rsid w:val="00296789"/>
    <w:rsid w:val="00297A52"/>
    <w:rsid w:val="00297BA4"/>
    <w:rsid w:val="002A1068"/>
    <w:rsid w:val="002A26A2"/>
    <w:rsid w:val="002A3FAC"/>
    <w:rsid w:val="002A3FCB"/>
    <w:rsid w:val="002A42D2"/>
    <w:rsid w:val="002A4AB4"/>
    <w:rsid w:val="002A5F8E"/>
    <w:rsid w:val="002B069F"/>
    <w:rsid w:val="002B0910"/>
    <w:rsid w:val="002B10F1"/>
    <w:rsid w:val="002B14CE"/>
    <w:rsid w:val="002B2EB2"/>
    <w:rsid w:val="002B3CAB"/>
    <w:rsid w:val="002B42A8"/>
    <w:rsid w:val="002B44FD"/>
    <w:rsid w:val="002B5B10"/>
    <w:rsid w:val="002B6E6B"/>
    <w:rsid w:val="002C0FC6"/>
    <w:rsid w:val="002C2DF2"/>
    <w:rsid w:val="002C424C"/>
    <w:rsid w:val="002C4A95"/>
    <w:rsid w:val="002D0A61"/>
    <w:rsid w:val="002D2629"/>
    <w:rsid w:val="002D3851"/>
    <w:rsid w:val="002D49EE"/>
    <w:rsid w:val="002D4F40"/>
    <w:rsid w:val="002D5CF2"/>
    <w:rsid w:val="002D6F18"/>
    <w:rsid w:val="002E00DA"/>
    <w:rsid w:val="002E04B4"/>
    <w:rsid w:val="002E1050"/>
    <w:rsid w:val="002E12AA"/>
    <w:rsid w:val="002E33B2"/>
    <w:rsid w:val="002E3588"/>
    <w:rsid w:val="002E36B6"/>
    <w:rsid w:val="002E4A24"/>
    <w:rsid w:val="002E5AB2"/>
    <w:rsid w:val="002E5C0F"/>
    <w:rsid w:val="002E7500"/>
    <w:rsid w:val="002F0C79"/>
    <w:rsid w:val="002F10A1"/>
    <w:rsid w:val="002F11C3"/>
    <w:rsid w:val="002F15E1"/>
    <w:rsid w:val="002F1F4E"/>
    <w:rsid w:val="002F225B"/>
    <w:rsid w:val="002F2275"/>
    <w:rsid w:val="002F35A0"/>
    <w:rsid w:val="002F36B3"/>
    <w:rsid w:val="002F4C3B"/>
    <w:rsid w:val="002F59F4"/>
    <w:rsid w:val="002F620D"/>
    <w:rsid w:val="002F66EA"/>
    <w:rsid w:val="002F6740"/>
    <w:rsid w:val="0030060D"/>
    <w:rsid w:val="00300F9C"/>
    <w:rsid w:val="00301299"/>
    <w:rsid w:val="00303CE3"/>
    <w:rsid w:val="00304814"/>
    <w:rsid w:val="0030511C"/>
    <w:rsid w:val="003059C5"/>
    <w:rsid w:val="003103E9"/>
    <w:rsid w:val="003109F5"/>
    <w:rsid w:val="00311A24"/>
    <w:rsid w:val="00312996"/>
    <w:rsid w:val="00313984"/>
    <w:rsid w:val="0031531C"/>
    <w:rsid w:val="00315F46"/>
    <w:rsid w:val="003176B8"/>
    <w:rsid w:val="0032024E"/>
    <w:rsid w:val="003214D8"/>
    <w:rsid w:val="00325C29"/>
    <w:rsid w:val="0032759C"/>
    <w:rsid w:val="00330BB8"/>
    <w:rsid w:val="003313FA"/>
    <w:rsid w:val="00334350"/>
    <w:rsid w:val="00335A1E"/>
    <w:rsid w:val="00335F38"/>
    <w:rsid w:val="00336CC3"/>
    <w:rsid w:val="00336DA1"/>
    <w:rsid w:val="003370DB"/>
    <w:rsid w:val="003371D2"/>
    <w:rsid w:val="00343ADC"/>
    <w:rsid w:val="0034439A"/>
    <w:rsid w:val="0034508B"/>
    <w:rsid w:val="00345533"/>
    <w:rsid w:val="0034636A"/>
    <w:rsid w:val="00350449"/>
    <w:rsid w:val="00350995"/>
    <w:rsid w:val="00350F33"/>
    <w:rsid w:val="003512D0"/>
    <w:rsid w:val="00351852"/>
    <w:rsid w:val="003524BF"/>
    <w:rsid w:val="00352FC7"/>
    <w:rsid w:val="003534BD"/>
    <w:rsid w:val="003535D3"/>
    <w:rsid w:val="003555CE"/>
    <w:rsid w:val="0036056F"/>
    <w:rsid w:val="0036174A"/>
    <w:rsid w:val="00363380"/>
    <w:rsid w:val="00365BA8"/>
    <w:rsid w:val="0037016E"/>
    <w:rsid w:val="00371026"/>
    <w:rsid w:val="00372244"/>
    <w:rsid w:val="00373944"/>
    <w:rsid w:val="00376593"/>
    <w:rsid w:val="00376B22"/>
    <w:rsid w:val="00376B44"/>
    <w:rsid w:val="0038203D"/>
    <w:rsid w:val="00382764"/>
    <w:rsid w:val="00382C36"/>
    <w:rsid w:val="00383DBF"/>
    <w:rsid w:val="003840F4"/>
    <w:rsid w:val="003844B5"/>
    <w:rsid w:val="00384753"/>
    <w:rsid w:val="00384B88"/>
    <w:rsid w:val="003857FB"/>
    <w:rsid w:val="00387CFE"/>
    <w:rsid w:val="00390093"/>
    <w:rsid w:val="003922E2"/>
    <w:rsid w:val="00395A58"/>
    <w:rsid w:val="003960F7"/>
    <w:rsid w:val="00396157"/>
    <w:rsid w:val="00396947"/>
    <w:rsid w:val="003971F6"/>
    <w:rsid w:val="003A0300"/>
    <w:rsid w:val="003A0C6D"/>
    <w:rsid w:val="003A1256"/>
    <w:rsid w:val="003A1CD6"/>
    <w:rsid w:val="003A21B9"/>
    <w:rsid w:val="003A415E"/>
    <w:rsid w:val="003A681C"/>
    <w:rsid w:val="003B194C"/>
    <w:rsid w:val="003B1A96"/>
    <w:rsid w:val="003B1FD2"/>
    <w:rsid w:val="003B2800"/>
    <w:rsid w:val="003B352B"/>
    <w:rsid w:val="003B462B"/>
    <w:rsid w:val="003B7650"/>
    <w:rsid w:val="003C0032"/>
    <w:rsid w:val="003C20DB"/>
    <w:rsid w:val="003C21A5"/>
    <w:rsid w:val="003C4544"/>
    <w:rsid w:val="003C48A6"/>
    <w:rsid w:val="003C5027"/>
    <w:rsid w:val="003C5D8C"/>
    <w:rsid w:val="003C7630"/>
    <w:rsid w:val="003C7966"/>
    <w:rsid w:val="003D0951"/>
    <w:rsid w:val="003D14F8"/>
    <w:rsid w:val="003D5389"/>
    <w:rsid w:val="003D5AB1"/>
    <w:rsid w:val="003D5D1C"/>
    <w:rsid w:val="003D5EFA"/>
    <w:rsid w:val="003D61FE"/>
    <w:rsid w:val="003D69AB"/>
    <w:rsid w:val="003E0B0C"/>
    <w:rsid w:val="003E17E7"/>
    <w:rsid w:val="003E2053"/>
    <w:rsid w:val="003E3990"/>
    <w:rsid w:val="003E4875"/>
    <w:rsid w:val="003E4B27"/>
    <w:rsid w:val="003E4CE8"/>
    <w:rsid w:val="003E5B4B"/>
    <w:rsid w:val="003E728D"/>
    <w:rsid w:val="003E7439"/>
    <w:rsid w:val="003F10F5"/>
    <w:rsid w:val="003F1393"/>
    <w:rsid w:val="003F1499"/>
    <w:rsid w:val="003F27AB"/>
    <w:rsid w:val="003F3624"/>
    <w:rsid w:val="003F4F07"/>
    <w:rsid w:val="003F5925"/>
    <w:rsid w:val="003F5D10"/>
    <w:rsid w:val="003F6DAE"/>
    <w:rsid w:val="00400DF6"/>
    <w:rsid w:val="00402266"/>
    <w:rsid w:val="004022BF"/>
    <w:rsid w:val="004064D4"/>
    <w:rsid w:val="00406C38"/>
    <w:rsid w:val="00407689"/>
    <w:rsid w:val="00407E40"/>
    <w:rsid w:val="00412AE5"/>
    <w:rsid w:val="00413F92"/>
    <w:rsid w:val="004140BC"/>
    <w:rsid w:val="00415F16"/>
    <w:rsid w:val="004166BB"/>
    <w:rsid w:val="00416FB4"/>
    <w:rsid w:val="00420509"/>
    <w:rsid w:val="004243D9"/>
    <w:rsid w:val="0042621A"/>
    <w:rsid w:val="004301F6"/>
    <w:rsid w:val="00433B7A"/>
    <w:rsid w:val="0043431B"/>
    <w:rsid w:val="00434F01"/>
    <w:rsid w:val="00436A61"/>
    <w:rsid w:val="00436A81"/>
    <w:rsid w:val="004405A0"/>
    <w:rsid w:val="00441EEC"/>
    <w:rsid w:val="00442A41"/>
    <w:rsid w:val="00442C8B"/>
    <w:rsid w:val="00445A09"/>
    <w:rsid w:val="0044601A"/>
    <w:rsid w:val="004464CC"/>
    <w:rsid w:val="00451B0D"/>
    <w:rsid w:val="0045261C"/>
    <w:rsid w:val="004564B0"/>
    <w:rsid w:val="0045699B"/>
    <w:rsid w:val="00460040"/>
    <w:rsid w:val="00460E35"/>
    <w:rsid w:val="004621C6"/>
    <w:rsid w:val="00463E1B"/>
    <w:rsid w:val="004652DA"/>
    <w:rsid w:val="004660AA"/>
    <w:rsid w:val="00466D2A"/>
    <w:rsid w:val="00467444"/>
    <w:rsid w:val="00467DC1"/>
    <w:rsid w:val="00470605"/>
    <w:rsid w:val="00470750"/>
    <w:rsid w:val="00472B3F"/>
    <w:rsid w:val="004762BA"/>
    <w:rsid w:val="004772A9"/>
    <w:rsid w:val="004804D1"/>
    <w:rsid w:val="0048259E"/>
    <w:rsid w:val="004825E3"/>
    <w:rsid w:val="00483772"/>
    <w:rsid w:val="004839DB"/>
    <w:rsid w:val="00483A8E"/>
    <w:rsid w:val="00484499"/>
    <w:rsid w:val="00485CEC"/>
    <w:rsid w:val="00486163"/>
    <w:rsid w:val="0048642E"/>
    <w:rsid w:val="00490FB5"/>
    <w:rsid w:val="00491ECD"/>
    <w:rsid w:val="004920E7"/>
    <w:rsid w:val="004926EC"/>
    <w:rsid w:val="00493251"/>
    <w:rsid w:val="00494939"/>
    <w:rsid w:val="00494F8C"/>
    <w:rsid w:val="004A0839"/>
    <w:rsid w:val="004A1F49"/>
    <w:rsid w:val="004A2247"/>
    <w:rsid w:val="004A32D0"/>
    <w:rsid w:val="004A3373"/>
    <w:rsid w:val="004A403D"/>
    <w:rsid w:val="004A529C"/>
    <w:rsid w:val="004A5B74"/>
    <w:rsid w:val="004A7ED6"/>
    <w:rsid w:val="004B0CE6"/>
    <w:rsid w:val="004B0CFB"/>
    <w:rsid w:val="004B2C42"/>
    <w:rsid w:val="004B38C5"/>
    <w:rsid w:val="004B50B6"/>
    <w:rsid w:val="004B6CFE"/>
    <w:rsid w:val="004B7358"/>
    <w:rsid w:val="004C0CFC"/>
    <w:rsid w:val="004C1ED8"/>
    <w:rsid w:val="004C28F7"/>
    <w:rsid w:val="004C2E6E"/>
    <w:rsid w:val="004C3836"/>
    <w:rsid w:val="004C664B"/>
    <w:rsid w:val="004C6981"/>
    <w:rsid w:val="004C7522"/>
    <w:rsid w:val="004C7610"/>
    <w:rsid w:val="004C7856"/>
    <w:rsid w:val="004C78B7"/>
    <w:rsid w:val="004D42B9"/>
    <w:rsid w:val="004D474A"/>
    <w:rsid w:val="004D4CCC"/>
    <w:rsid w:val="004D5B88"/>
    <w:rsid w:val="004E15A2"/>
    <w:rsid w:val="004E225F"/>
    <w:rsid w:val="004E6E72"/>
    <w:rsid w:val="004E76BD"/>
    <w:rsid w:val="004E7BAF"/>
    <w:rsid w:val="004E7BE3"/>
    <w:rsid w:val="004F0465"/>
    <w:rsid w:val="004F0BF9"/>
    <w:rsid w:val="004F2388"/>
    <w:rsid w:val="004F4895"/>
    <w:rsid w:val="004F4F73"/>
    <w:rsid w:val="004F56F7"/>
    <w:rsid w:val="004F6115"/>
    <w:rsid w:val="005010ED"/>
    <w:rsid w:val="00501E0B"/>
    <w:rsid w:val="005045AA"/>
    <w:rsid w:val="005049DB"/>
    <w:rsid w:val="00504DB1"/>
    <w:rsid w:val="0050527E"/>
    <w:rsid w:val="005074B6"/>
    <w:rsid w:val="00512CE2"/>
    <w:rsid w:val="00512D34"/>
    <w:rsid w:val="00514348"/>
    <w:rsid w:val="00514C8A"/>
    <w:rsid w:val="005153CF"/>
    <w:rsid w:val="005166F3"/>
    <w:rsid w:val="005167A6"/>
    <w:rsid w:val="00517135"/>
    <w:rsid w:val="00517AC7"/>
    <w:rsid w:val="00521BE4"/>
    <w:rsid w:val="005221DC"/>
    <w:rsid w:val="00524613"/>
    <w:rsid w:val="0052491D"/>
    <w:rsid w:val="0052710A"/>
    <w:rsid w:val="005312BC"/>
    <w:rsid w:val="00532A44"/>
    <w:rsid w:val="00534A6C"/>
    <w:rsid w:val="00536439"/>
    <w:rsid w:val="005375BD"/>
    <w:rsid w:val="00540C1B"/>
    <w:rsid w:val="00542E4A"/>
    <w:rsid w:val="005431D3"/>
    <w:rsid w:val="00543E7D"/>
    <w:rsid w:val="00544F9A"/>
    <w:rsid w:val="00546604"/>
    <w:rsid w:val="00547A05"/>
    <w:rsid w:val="00551401"/>
    <w:rsid w:val="005527EB"/>
    <w:rsid w:val="005539FC"/>
    <w:rsid w:val="005541F1"/>
    <w:rsid w:val="00555019"/>
    <w:rsid w:val="00555506"/>
    <w:rsid w:val="0055614B"/>
    <w:rsid w:val="00556F77"/>
    <w:rsid w:val="00557DCB"/>
    <w:rsid w:val="00560A92"/>
    <w:rsid w:val="00561B7F"/>
    <w:rsid w:val="005621D6"/>
    <w:rsid w:val="00562398"/>
    <w:rsid w:val="00564C90"/>
    <w:rsid w:val="00565035"/>
    <w:rsid w:val="0056578C"/>
    <w:rsid w:val="00565A2F"/>
    <w:rsid w:val="0056606D"/>
    <w:rsid w:val="00570E7C"/>
    <w:rsid w:val="00572021"/>
    <w:rsid w:val="005723D9"/>
    <w:rsid w:val="00574C8E"/>
    <w:rsid w:val="00576206"/>
    <w:rsid w:val="00576F08"/>
    <w:rsid w:val="005772B1"/>
    <w:rsid w:val="005804E9"/>
    <w:rsid w:val="00581D93"/>
    <w:rsid w:val="00581E47"/>
    <w:rsid w:val="00582278"/>
    <w:rsid w:val="00583FCA"/>
    <w:rsid w:val="00584670"/>
    <w:rsid w:val="005864EB"/>
    <w:rsid w:val="00587987"/>
    <w:rsid w:val="00596990"/>
    <w:rsid w:val="00597528"/>
    <w:rsid w:val="00597690"/>
    <w:rsid w:val="005A0BDB"/>
    <w:rsid w:val="005A31FC"/>
    <w:rsid w:val="005A34CF"/>
    <w:rsid w:val="005A3F57"/>
    <w:rsid w:val="005A403B"/>
    <w:rsid w:val="005A4142"/>
    <w:rsid w:val="005A428F"/>
    <w:rsid w:val="005A557D"/>
    <w:rsid w:val="005B1255"/>
    <w:rsid w:val="005B1BA1"/>
    <w:rsid w:val="005B5260"/>
    <w:rsid w:val="005B544B"/>
    <w:rsid w:val="005B54D7"/>
    <w:rsid w:val="005B572C"/>
    <w:rsid w:val="005B70E7"/>
    <w:rsid w:val="005B7732"/>
    <w:rsid w:val="005C151A"/>
    <w:rsid w:val="005C2205"/>
    <w:rsid w:val="005C22E0"/>
    <w:rsid w:val="005C3306"/>
    <w:rsid w:val="005C4494"/>
    <w:rsid w:val="005C4D33"/>
    <w:rsid w:val="005C6D01"/>
    <w:rsid w:val="005C6E48"/>
    <w:rsid w:val="005C6EAF"/>
    <w:rsid w:val="005C7810"/>
    <w:rsid w:val="005D1A9E"/>
    <w:rsid w:val="005D51E9"/>
    <w:rsid w:val="005D5449"/>
    <w:rsid w:val="005D61EF"/>
    <w:rsid w:val="005D67C6"/>
    <w:rsid w:val="005D6972"/>
    <w:rsid w:val="005D6C04"/>
    <w:rsid w:val="005D6E78"/>
    <w:rsid w:val="005E24CC"/>
    <w:rsid w:val="005E316C"/>
    <w:rsid w:val="005E4692"/>
    <w:rsid w:val="005E6938"/>
    <w:rsid w:val="005F022D"/>
    <w:rsid w:val="005F1087"/>
    <w:rsid w:val="005F1481"/>
    <w:rsid w:val="005F1791"/>
    <w:rsid w:val="005F1E5C"/>
    <w:rsid w:val="005F1F83"/>
    <w:rsid w:val="005F2EB6"/>
    <w:rsid w:val="005F390B"/>
    <w:rsid w:val="005F4FD9"/>
    <w:rsid w:val="005F5138"/>
    <w:rsid w:val="005F57B3"/>
    <w:rsid w:val="005F6AA2"/>
    <w:rsid w:val="005F7A07"/>
    <w:rsid w:val="00600134"/>
    <w:rsid w:val="00600A9B"/>
    <w:rsid w:val="00601939"/>
    <w:rsid w:val="00603CC9"/>
    <w:rsid w:val="00604292"/>
    <w:rsid w:val="00604779"/>
    <w:rsid w:val="00604869"/>
    <w:rsid w:val="00604D81"/>
    <w:rsid w:val="006063CB"/>
    <w:rsid w:val="0060670F"/>
    <w:rsid w:val="00607115"/>
    <w:rsid w:val="006074C7"/>
    <w:rsid w:val="006120DE"/>
    <w:rsid w:val="00612DFC"/>
    <w:rsid w:val="006142A2"/>
    <w:rsid w:val="00614920"/>
    <w:rsid w:val="00616A37"/>
    <w:rsid w:val="00620578"/>
    <w:rsid w:val="006224C1"/>
    <w:rsid w:val="006260FA"/>
    <w:rsid w:val="00626197"/>
    <w:rsid w:val="00627456"/>
    <w:rsid w:val="00631FDE"/>
    <w:rsid w:val="00634562"/>
    <w:rsid w:val="00634A5A"/>
    <w:rsid w:val="00635369"/>
    <w:rsid w:val="0063609E"/>
    <w:rsid w:val="00637525"/>
    <w:rsid w:val="006376AF"/>
    <w:rsid w:val="00640066"/>
    <w:rsid w:val="00640386"/>
    <w:rsid w:val="00640450"/>
    <w:rsid w:val="00640771"/>
    <w:rsid w:val="006407A3"/>
    <w:rsid w:val="006417CD"/>
    <w:rsid w:val="00641FB6"/>
    <w:rsid w:val="006420B5"/>
    <w:rsid w:val="006423C0"/>
    <w:rsid w:val="00642A83"/>
    <w:rsid w:val="00643B14"/>
    <w:rsid w:val="006460C3"/>
    <w:rsid w:val="00647CAC"/>
    <w:rsid w:val="006507DA"/>
    <w:rsid w:val="006508BB"/>
    <w:rsid w:val="006525DD"/>
    <w:rsid w:val="0065388E"/>
    <w:rsid w:val="006561EA"/>
    <w:rsid w:val="006604B5"/>
    <w:rsid w:val="00663117"/>
    <w:rsid w:val="006632C7"/>
    <w:rsid w:val="00663D79"/>
    <w:rsid w:val="006646D7"/>
    <w:rsid w:val="00664D7C"/>
    <w:rsid w:val="00665952"/>
    <w:rsid w:val="006678A4"/>
    <w:rsid w:val="00670212"/>
    <w:rsid w:val="006713D1"/>
    <w:rsid w:val="00673FB7"/>
    <w:rsid w:val="00674587"/>
    <w:rsid w:val="006764F6"/>
    <w:rsid w:val="006777B1"/>
    <w:rsid w:val="00677DE0"/>
    <w:rsid w:val="00681198"/>
    <w:rsid w:val="00682584"/>
    <w:rsid w:val="006828FB"/>
    <w:rsid w:val="00683D7E"/>
    <w:rsid w:val="0068420E"/>
    <w:rsid w:val="006856E5"/>
    <w:rsid w:val="006857A6"/>
    <w:rsid w:val="006864A0"/>
    <w:rsid w:val="006900BF"/>
    <w:rsid w:val="00690459"/>
    <w:rsid w:val="006907A5"/>
    <w:rsid w:val="00690BD3"/>
    <w:rsid w:val="00690DFF"/>
    <w:rsid w:val="0069142D"/>
    <w:rsid w:val="00691A40"/>
    <w:rsid w:val="006922F5"/>
    <w:rsid w:val="00692656"/>
    <w:rsid w:val="00692B6C"/>
    <w:rsid w:val="00694CF1"/>
    <w:rsid w:val="0069524B"/>
    <w:rsid w:val="00695695"/>
    <w:rsid w:val="00695D3D"/>
    <w:rsid w:val="006960E7"/>
    <w:rsid w:val="00696A28"/>
    <w:rsid w:val="006A08E2"/>
    <w:rsid w:val="006A14F8"/>
    <w:rsid w:val="006A1918"/>
    <w:rsid w:val="006A2C1A"/>
    <w:rsid w:val="006A328D"/>
    <w:rsid w:val="006A3AC9"/>
    <w:rsid w:val="006A571C"/>
    <w:rsid w:val="006A586D"/>
    <w:rsid w:val="006A6977"/>
    <w:rsid w:val="006A7180"/>
    <w:rsid w:val="006B0276"/>
    <w:rsid w:val="006B169A"/>
    <w:rsid w:val="006B23A5"/>
    <w:rsid w:val="006B2472"/>
    <w:rsid w:val="006B3729"/>
    <w:rsid w:val="006B53F8"/>
    <w:rsid w:val="006B63B6"/>
    <w:rsid w:val="006B6953"/>
    <w:rsid w:val="006B6F4B"/>
    <w:rsid w:val="006C0625"/>
    <w:rsid w:val="006C084A"/>
    <w:rsid w:val="006C142B"/>
    <w:rsid w:val="006C3525"/>
    <w:rsid w:val="006C4440"/>
    <w:rsid w:val="006C4D61"/>
    <w:rsid w:val="006C51ED"/>
    <w:rsid w:val="006C59E0"/>
    <w:rsid w:val="006D0188"/>
    <w:rsid w:val="006D0F24"/>
    <w:rsid w:val="006D1278"/>
    <w:rsid w:val="006D1F5E"/>
    <w:rsid w:val="006D28F2"/>
    <w:rsid w:val="006D29F8"/>
    <w:rsid w:val="006D439C"/>
    <w:rsid w:val="006D4437"/>
    <w:rsid w:val="006D4CF9"/>
    <w:rsid w:val="006D5AC7"/>
    <w:rsid w:val="006E020C"/>
    <w:rsid w:val="006E0E9C"/>
    <w:rsid w:val="006E0F70"/>
    <w:rsid w:val="006E3017"/>
    <w:rsid w:val="006E3383"/>
    <w:rsid w:val="006E3E7F"/>
    <w:rsid w:val="006F349D"/>
    <w:rsid w:val="006F4223"/>
    <w:rsid w:val="006F70A1"/>
    <w:rsid w:val="006F7C23"/>
    <w:rsid w:val="00700418"/>
    <w:rsid w:val="00702ADD"/>
    <w:rsid w:val="00702B0D"/>
    <w:rsid w:val="00705235"/>
    <w:rsid w:val="0070606C"/>
    <w:rsid w:val="00707707"/>
    <w:rsid w:val="00707931"/>
    <w:rsid w:val="00707EA9"/>
    <w:rsid w:val="007105E5"/>
    <w:rsid w:val="00710844"/>
    <w:rsid w:val="007110B1"/>
    <w:rsid w:val="00711F9A"/>
    <w:rsid w:val="00713C0E"/>
    <w:rsid w:val="00714354"/>
    <w:rsid w:val="007147AC"/>
    <w:rsid w:val="007156D5"/>
    <w:rsid w:val="00715708"/>
    <w:rsid w:val="00715C44"/>
    <w:rsid w:val="00715E75"/>
    <w:rsid w:val="00716DFD"/>
    <w:rsid w:val="007176F0"/>
    <w:rsid w:val="007178E9"/>
    <w:rsid w:val="00721142"/>
    <w:rsid w:val="007224C6"/>
    <w:rsid w:val="007245C9"/>
    <w:rsid w:val="007258C4"/>
    <w:rsid w:val="00726717"/>
    <w:rsid w:val="007308C5"/>
    <w:rsid w:val="00731267"/>
    <w:rsid w:val="0073244E"/>
    <w:rsid w:val="00732B65"/>
    <w:rsid w:val="00734EB4"/>
    <w:rsid w:val="007359D9"/>
    <w:rsid w:val="007377A5"/>
    <w:rsid w:val="00737FD4"/>
    <w:rsid w:val="00740370"/>
    <w:rsid w:val="007408EB"/>
    <w:rsid w:val="00740CE5"/>
    <w:rsid w:val="0074385A"/>
    <w:rsid w:val="007448A2"/>
    <w:rsid w:val="00745F14"/>
    <w:rsid w:val="00746A80"/>
    <w:rsid w:val="00746D4D"/>
    <w:rsid w:val="00751017"/>
    <w:rsid w:val="00751466"/>
    <w:rsid w:val="00751F08"/>
    <w:rsid w:val="00754658"/>
    <w:rsid w:val="0075486A"/>
    <w:rsid w:val="00757CDE"/>
    <w:rsid w:val="00757DE4"/>
    <w:rsid w:val="00762A79"/>
    <w:rsid w:val="00762D75"/>
    <w:rsid w:val="007637C5"/>
    <w:rsid w:val="0076402E"/>
    <w:rsid w:val="00764039"/>
    <w:rsid w:val="007645A0"/>
    <w:rsid w:val="007651A2"/>
    <w:rsid w:val="00767B1D"/>
    <w:rsid w:val="00770464"/>
    <w:rsid w:val="007719E8"/>
    <w:rsid w:val="007740B0"/>
    <w:rsid w:val="007740BA"/>
    <w:rsid w:val="00774627"/>
    <w:rsid w:val="00774745"/>
    <w:rsid w:val="0077515E"/>
    <w:rsid w:val="007755C5"/>
    <w:rsid w:val="007758A2"/>
    <w:rsid w:val="007763EA"/>
    <w:rsid w:val="0077672C"/>
    <w:rsid w:val="0078035C"/>
    <w:rsid w:val="00781934"/>
    <w:rsid w:val="00783805"/>
    <w:rsid w:val="00785B2F"/>
    <w:rsid w:val="00790399"/>
    <w:rsid w:val="00790C81"/>
    <w:rsid w:val="007929D8"/>
    <w:rsid w:val="0079497E"/>
    <w:rsid w:val="00794BBF"/>
    <w:rsid w:val="00794F40"/>
    <w:rsid w:val="007968FF"/>
    <w:rsid w:val="00797477"/>
    <w:rsid w:val="0079776F"/>
    <w:rsid w:val="007A0AC9"/>
    <w:rsid w:val="007A0FE5"/>
    <w:rsid w:val="007A41FD"/>
    <w:rsid w:val="007A46C1"/>
    <w:rsid w:val="007A48D4"/>
    <w:rsid w:val="007A5AB7"/>
    <w:rsid w:val="007A5FA8"/>
    <w:rsid w:val="007A7400"/>
    <w:rsid w:val="007A77E4"/>
    <w:rsid w:val="007B1471"/>
    <w:rsid w:val="007B15EB"/>
    <w:rsid w:val="007B1A6B"/>
    <w:rsid w:val="007B1E0F"/>
    <w:rsid w:val="007B28EE"/>
    <w:rsid w:val="007B2BCE"/>
    <w:rsid w:val="007B3BF7"/>
    <w:rsid w:val="007B54EA"/>
    <w:rsid w:val="007B5B01"/>
    <w:rsid w:val="007B610A"/>
    <w:rsid w:val="007C1938"/>
    <w:rsid w:val="007C4FE8"/>
    <w:rsid w:val="007C57AC"/>
    <w:rsid w:val="007C5C13"/>
    <w:rsid w:val="007C5D7E"/>
    <w:rsid w:val="007C5E77"/>
    <w:rsid w:val="007C6A5A"/>
    <w:rsid w:val="007D1395"/>
    <w:rsid w:val="007D2162"/>
    <w:rsid w:val="007D2286"/>
    <w:rsid w:val="007D313A"/>
    <w:rsid w:val="007D3926"/>
    <w:rsid w:val="007D3DEE"/>
    <w:rsid w:val="007D4532"/>
    <w:rsid w:val="007D53E8"/>
    <w:rsid w:val="007D5EF4"/>
    <w:rsid w:val="007D603D"/>
    <w:rsid w:val="007D7AD1"/>
    <w:rsid w:val="007D7FBC"/>
    <w:rsid w:val="007E01F2"/>
    <w:rsid w:val="007E09FB"/>
    <w:rsid w:val="007E1224"/>
    <w:rsid w:val="007E49D4"/>
    <w:rsid w:val="007E521D"/>
    <w:rsid w:val="007E6522"/>
    <w:rsid w:val="007E6C7F"/>
    <w:rsid w:val="007E7080"/>
    <w:rsid w:val="007E7BFF"/>
    <w:rsid w:val="007E7F19"/>
    <w:rsid w:val="007F0789"/>
    <w:rsid w:val="007F1139"/>
    <w:rsid w:val="007F4681"/>
    <w:rsid w:val="007F50C1"/>
    <w:rsid w:val="007F5E99"/>
    <w:rsid w:val="007F6B6C"/>
    <w:rsid w:val="007F737E"/>
    <w:rsid w:val="007F760B"/>
    <w:rsid w:val="008011B6"/>
    <w:rsid w:val="0080174C"/>
    <w:rsid w:val="00803ABE"/>
    <w:rsid w:val="00804F93"/>
    <w:rsid w:val="00805592"/>
    <w:rsid w:val="00805F0E"/>
    <w:rsid w:val="00806855"/>
    <w:rsid w:val="00807C7E"/>
    <w:rsid w:val="008110B5"/>
    <w:rsid w:val="0081129C"/>
    <w:rsid w:val="00811B53"/>
    <w:rsid w:val="00812D38"/>
    <w:rsid w:val="00812D3E"/>
    <w:rsid w:val="00814E58"/>
    <w:rsid w:val="00817623"/>
    <w:rsid w:val="00820361"/>
    <w:rsid w:val="00820C05"/>
    <w:rsid w:val="008232A3"/>
    <w:rsid w:val="008234CF"/>
    <w:rsid w:val="00823693"/>
    <w:rsid w:val="00823CF8"/>
    <w:rsid w:val="00824C83"/>
    <w:rsid w:val="0082572C"/>
    <w:rsid w:val="0082648C"/>
    <w:rsid w:val="00831FB3"/>
    <w:rsid w:val="008322CE"/>
    <w:rsid w:val="0083345D"/>
    <w:rsid w:val="0083358A"/>
    <w:rsid w:val="008337C9"/>
    <w:rsid w:val="00833F3A"/>
    <w:rsid w:val="00834EC6"/>
    <w:rsid w:val="008357EC"/>
    <w:rsid w:val="00837218"/>
    <w:rsid w:val="0084044A"/>
    <w:rsid w:val="00841673"/>
    <w:rsid w:val="00841AD0"/>
    <w:rsid w:val="0084365C"/>
    <w:rsid w:val="00843AEB"/>
    <w:rsid w:val="008441ED"/>
    <w:rsid w:val="008462B6"/>
    <w:rsid w:val="00846459"/>
    <w:rsid w:val="00851942"/>
    <w:rsid w:val="00852D30"/>
    <w:rsid w:val="00853F02"/>
    <w:rsid w:val="008553A7"/>
    <w:rsid w:val="00856479"/>
    <w:rsid w:val="00856DA7"/>
    <w:rsid w:val="00857240"/>
    <w:rsid w:val="008578E8"/>
    <w:rsid w:val="00860520"/>
    <w:rsid w:val="00863632"/>
    <w:rsid w:val="00863D45"/>
    <w:rsid w:val="00863F86"/>
    <w:rsid w:val="00864981"/>
    <w:rsid w:val="0087512D"/>
    <w:rsid w:val="00875956"/>
    <w:rsid w:val="008762A5"/>
    <w:rsid w:val="008769B4"/>
    <w:rsid w:val="008776B5"/>
    <w:rsid w:val="00880490"/>
    <w:rsid w:val="0088118A"/>
    <w:rsid w:val="00881480"/>
    <w:rsid w:val="0088206A"/>
    <w:rsid w:val="00886DB3"/>
    <w:rsid w:val="00886F9F"/>
    <w:rsid w:val="008903AF"/>
    <w:rsid w:val="008908C0"/>
    <w:rsid w:val="00891DE5"/>
    <w:rsid w:val="00893FE2"/>
    <w:rsid w:val="0089590E"/>
    <w:rsid w:val="00895A21"/>
    <w:rsid w:val="008960E4"/>
    <w:rsid w:val="00896375"/>
    <w:rsid w:val="00897835"/>
    <w:rsid w:val="008A0EFF"/>
    <w:rsid w:val="008A1D4E"/>
    <w:rsid w:val="008A1F3D"/>
    <w:rsid w:val="008A578F"/>
    <w:rsid w:val="008B0194"/>
    <w:rsid w:val="008B03CE"/>
    <w:rsid w:val="008B0EA4"/>
    <w:rsid w:val="008B1008"/>
    <w:rsid w:val="008B122E"/>
    <w:rsid w:val="008B23D1"/>
    <w:rsid w:val="008B2BC7"/>
    <w:rsid w:val="008B441F"/>
    <w:rsid w:val="008B4B12"/>
    <w:rsid w:val="008B5BFB"/>
    <w:rsid w:val="008C15D6"/>
    <w:rsid w:val="008C22FF"/>
    <w:rsid w:val="008C2D86"/>
    <w:rsid w:val="008C31A9"/>
    <w:rsid w:val="008C5495"/>
    <w:rsid w:val="008C54F9"/>
    <w:rsid w:val="008D07DA"/>
    <w:rsid w:val="008D23FB"/>
    <w:rsid w:val="008D2721"/>
    <w:rsid w:val="008D44D9"/>
    <w:rsid w:val="008D480B"/>
    <w:rsid w:val="008D4D9C"/>
    <w:rsid w:val="008D55CF"/>
    <w:rsid w:val="008D59F1"/>
    <w:rsid w:val="008E36B7"/>
    <w:rsid w:val="008E4EDD"/>
    <w:rsid w:val="008E517D"/>
    <w:rsid w:val="008E5411"/>
    <w:rsid w:val="008E545D"/>
    <w:rsid w:val="008E5F62"/>
    <w:rsid w:val="008E6842"/>
    <w:rsid w:val="008E7124"/>
    <w:rsid w:val="008E7E45"/>
    <w:rsid w:val="008F1C3F"/>
    <w:rsid w:val="008F1CD0"/>
    <w:rsid w:val="008F2AAD"/>
    <w:rsid w:val="008F3EB0"/>
    <w:rsid w:val="008F49DA"/>
    <w:rsid w:val="008F4D4E"/>
    <w:rsid w:val="008F56AD"/>
    <w:rsid w:val="008F5A1A"/>
    <w:rsid w:val="008F5E29"/>
    <w:rsid w:val="008F5E4D"/>
    <w:rsid w:val="008F6834"/>
    <w:rsid w:val="008F6C1C"/>
    <w:rsid w:val="008F6E8A"/>
    <w:rsid w:val="008F7A69"/>
    <w:rsid w:val="009004E4"/>
    <w:rsid w:val="00901734"/>
    <w:rsid w:val="00901A1E"/>
    <w:rsid w:val="009023AD"/>
    <w:rsid w:val="00902889"/>
    <w:rsid w:val="0090691E"/>
    <w:rsid w:val="00906ACB"/>
    <w:rsid w:val="00907B2D"/>
    <w:rsid w:val="0091233D"/>
    <w:rsid w:val="00913534"/>
    <w:rsid w:val="00913FD7"/>
    <w:rsid w:val="00915046"/>
    <w:rsid w:val="00915303"/>
    <w:rsid w:val="00915D69"/>
    <w:rsid w:val="0091779A"/>
    <w:rsid w:val="00917994"/>
    <w:rsid w:val="0092202F"/>
    <w:rsid w:val="00922541"/>
    <w:rsid w:val="009232C9"/>
    <w:rsid w:val="00923490"/>
    <w:rsid w:val="00924FCB"/>
    <w:rsid w:val="00926C2C"/>
    <w:rsid w:val="00930C5E"/>
    <w:rsid w:val="00931B89"/>
    <w:rsid w:val="0093251E"/>
    <w:rsid w:val="00932656"/>
    <w:rsid w:val="009327B7"/>
    <w:rsid w:val="00933BEF"/>
    <w:rsid w:val="009344F1"/>
    <w:rsid w:val="00935D15"/>
    <w:rsid w:val="00936AC2"/>
    <w:rsid w:val="00936E1C"/>
    <w:rsid w:val="009400DC"/>
    <w:rsid w:val="009405ED"/>
    <w:rsid w:val="00942F75"/>
    <w:rsid w:val="0094414E"/>
    <w:rsid w:val="00946DA4"/>
    <w:rsid w:val="00947832"/>
    <w:rsid w:val="0095012B"/>
    <w:rsid w:val="009503CB"/>
    <w:rsid w:val="009505B5"/>
    <w:rsid w:val="00950E83"/>
    <w:rsid w:val="00951E74"/>
    <w:rsid w:val="009535C5"/>
    <w:rsid w:val="00953FBA"/>
    <w:rsid w:val="00954088"/>
    <w:rsid w:val="009547CB"/>
    <w:rsid w:val="00954B10"/>
    <w:rsid w:val="00955F86"/>
    <w:rsid w:val="00960202"/>
    <w:rsid w:val="009609C1"/>
    <w:rsid w:val="0096128C"/>
    <w:rsid w:val="0096180C"/>
    <w:rsid w:val="00963031"/>
    <w:rsid w:val="009637E4"/>
    <w:rsid w:val="0096395E"/>
    <w:rsid w:val="009646CB"/>
    <w:rsid w:val="00964B57"/>
    <w:rsid w:val="00964E22"/>
    <w:rsid w:val="009655B7"/>
    <w:rsid w:val="00967086"/>
    <w:rsid w:val="00967569"/>
    <w:rsid w:val="00967C7C"/>
    <w:rsid w:val="009718BB"/>
    <w:rsid w:val="009722CA"/>
    <w:rsid w:val="00972546"/>
    <w:rsid w:val="009733E9"/>
    <w:rsid w:val="0097444C"/>
    <w:rsid w:val="00975C4F"/>
    <w:rsid w:val="0097706D"/>
    <w:rsid w:val="00980597"/>
    <w:rsid w:val="009806F3"/>
    <w:rsid w:val="00981A4A"/>
    <w:rsid w:val="00984AF9"/>
    <w:rsid w:val="00984CCE"/>
    <w:rsid w:val="00986150"/>
    <w:rsid w:val="00986A44"/>
    <w:rsid w:val="00986D96"/>
    <w:rsid w:val="009878D3"/>
    <w:rsid w:val="00990D68"/>
    <w:rsid w:val="009911C1"/>
    <w:rsid w:val="009914B5"/>
    <w:rsid w:val="00991C9B"/>
    <w:rsid w:val="009931A7"/>
    <w:rsid w:val="0099425D"/>
    <w:rsid w:val="00995CEE"/>
    <w:rsid w:val="00996467"/>
    <w:rsid w:val="00996524"/>
    <w:rsid w:val="009965A3"/>
    <w:rsid w:val="009A08BA"/>
    <w:rsid w:val="009A5CB2"/>
    <w:rsid w:val="009A61E6"/>
    <w:rsid w:val="009A6498"/>
    <w:rsid w:val="009A649C"/>
    <w:rsid w:val="009A6F6B"/>
    <w:rsid w:val="009A6F7E"/>
    <w:rsid w:val="009A7442"/>
    <w:rsid w:val="009A78DB"/>
    <w:rsid w:val="009B1B69"/>
    <w:rsid w:val="009B2BC2"/>
    <w:rsid w:val="009B2E51"/>
    <w:rsid w:val="009B2FA7"/>
    <w:rsid w:val="009B5F74"/>
    <w:rsid w:val="009B7314"/>
    <w:rsid w:val="009C1F37"/>
    <w:rsid w:val="009C2AD4"/>
    <w:rsid w:val="009C2CF6"/>
    <w:rsid w:val="009C5489"/>
    <w:rsid w:val="009C5F22"/>
    <w:rsid w:val="009C7BF3"/>
    <w:rsid w:val="009D05E0"/>
    <w:rsid w:val="009D1A6C"/>
    <w:rsid w:val="009D2762"/>
    <w:rsid w:val="009D4312"/>
    <w:rsid w:val="009D44C2"/>
    <w:rsid w:val="009D6D01"/>
    <w:rsid w:val="009D73BF"/>
    <w:rsid w:val="009E02C7"/>
    <w:rsid w:val="009E18BA"/>
    <w:rsid w:val="009E3F24"/>
    <w:rsid w:val="009E4C3A"/>
    <w:rsid w:val="009E5C1D"/>
    <w:rsid w:val="009E607B"/>
    <w:rsid w:val="009E6A5A"/>
    <w:rsid w:val="009E6D1A"/>
    <w:rsid w:val="009E6E9A"/>
    <w:rsid w:val="009E7A7B"/>
    <w:rsid w:val="009F172C"/>
    <w:rsid w:val="009F1BBB"/>
    <w:rsid w:val="009F20B2"/>
    <w:rsid w:val="009F2E26"/>
    <w:rsid w:val="009F35BA"/>
    <w:rsid w:val="009F49FC"/>
    <w:rsid w:val="009F5737"/>
    <w:rsid w:val="009F5855"/>
    <w:rsid w:val="009F653C"/>
    <w:rsid w:val="009F68CF"/>
    <w:rsid w:val="009F7CB1"/>
    <w:rsid w:val="00A01555"/>
    <w:rsid w:val="00A0201A"/>
    <w:rsid w:val="00A035B2"/>
    <w:rsid w:val="00A040FF"/>
    <w:rsid w:val="00A042A7"/>
    <w:rsid w:val="00A05E95"/>
    <w:rsid w:val="00A06027"/>
    <w:rsid w:val="00A06E06"/>
    <w:rsid w:val="00A079B9"/>
    <w:rsid w:val="00A11395"/>
    <w:rsid w:val="00A11886"/>
    <w:rsid w:val="00A119D1"/>
    <w:rsid w:val="00A12523"/>
    <w:rsid w:val="00A12A4B"/>
    <w:rsid w:val="00A14424"/>
    <w:rsid w:val="00A147C6"/>
    <w:rsid w:val="00A16C79"/>
    <w:rsid w:val="00A17042"/>
    <w:rsid w:val="00A17433"/>
    <w:rsid w:val="00A179EC"/>
    <w:rsid w:val="00A2037C"/>
    <w:rsid w:val="00A20547"/>
    <w:rsid w:val="00A225EB"/>
    <w:rsid w:val="00A226C6"/>
    <w:rsid w:val="00A22AFC"/>
    <w:rsid w:val="00A23057"/>
    <w:rsid w:val="00A24066"/>
    <w:rsid w:val="00A241CA"/>
    <w:rsid w:val="00A250D3"/>
    <w:rsid w:val="00A2595B"/>
    <w:rsid w:val="00A26269"/>
    <w:rsid w:val="00A270A2"/>
    <w:rsid w:val="00A27BA4"/>
    <w:rsid w:val="00A304E6"/>
    <w:rsid w:val="00A30531"/>
    <w:rsid w:val="00A31A8A"/>
    <w:rsid w:val="00A32A84"/>
    <w:rsid w:val="00A35643"/>
    <w:rsid w:val="00A35A92"/>
    <w:rsid w:val="00A361B9"/>
    <w:rsid w:val="00A36C07"/>
    <w:rsid w:val="00A3768C"/>
    <w:rsid w:val="00A40459"/>
    <w:rsid w:val="00A43EE6"/>
    <w:rsid w:val="00A44913"/>
    <w:rsid w:val="00A453F4"/>
    <w:rsid w:val="00A4563B"/>
    <w:rsid w:val="00A45AFF"/>
    <w:rsid w:val="00A50C10"/>
    <w:rsid w:val="00A50FCF"/>
    <w:rsid w:val="00A53612"/>
    <w:rsid w:val="00A53710"/>
    <w:rsid w:val="00A555A8"/>
    <w:rsid w:val="00A55C87"/>
    <w:rsid w:val="00A55E83"/>
    <w:rsid w:val="00A565F0"/>
    <w:rsid w:val="00A57006"/>
    <w:rsid w:val="00A573E2"/>
    <w:rsid w:val="00A57A51"/>
    <w:rsid w:val="00A602D4"/>
    <w:rsid w:val="00A609DF"/>
    <w:rsid w:val="00A61115"/>
    <w:rsid w:val="00A624A6"/>
    <w:rsid w:val="00A62A2A"/>
    <w:rsid w:val="00A6374E"/>
    <w:rsid w:val="00A63BAA"/>
    <w:rsid w:val="00A64690"/>
    <w:rsid w:val="00A64E11"/>
    <w:rsid w:val="00A6527F"/>
    <w:rsid w:val="00A65791"/>
    <w:rsid w:val="00A65C73"/>
    <w:rsid w:val="00A709FC"/>
    <w:rsid w:val="00A72E11"/>
    <w:rsid w:val="00A73528"/>
    <w:rsid w:val="00A7486E"/>
    <w:rsid w:val="00A75273"/>
    <w:rsid w:val="00A76969"/>
    <w:rsid w:val="00A772AB"/>
    <w:rsid w:val="00A77424"/>
    <w:rsid w:val="00A77A5C"/>
    <w:rsid w:val="00A839A9"/>
    <w:rsid w:val="00A83D19"/>
    <w:rsid w:val="00A83D1D"/>
    <w:rsid w:val="00A843FC"/>
    <w:rsid w:val="00A8440B"/>
    <w:rsid w:val="00A84831"/>
    <w:rsid w:val="00A85C8D"/>
    <w:rsid w:val="00A85E71"/>
    <w:rsid w:val="00A86429"/>
    <w:rsid w:val="00A86BA7"/>
    <w:rsid w:val="00A917E4"/>
    <w:rsid w:val="00A924DE"/>
    <w:rsid w:val="00A9279F"/>
    <w:rsid w:val="00A943CA"/>
    <w:rsid w:val="00A94A3F"/>
    <w:rsid w:val="00A9512B"/>
    <w:rsid w:val="00A9577C"/>
    <w:rsid w:val="00A95A7E"/>
    <w:rsid w:val="00A964B8"/>
    <w:rsid w:val="00A96D85"/>
    <w:rsid w:val="00A97B06"/>
    <w:rsid w:val="00A97CF2"/>
    <w:rsid w:val="00A97E70"/>
    <w:rsid w:val="00AA03B9"/>
    <w:rsid w:val="00AA0AE5"/>
    <w:rsid w:val="00AA17B0"/>
    <w:rsid w:val="00AA26F2"/>
    <w:rsid w:val="00AA4C94"/>
    <w:rsid w:val="00AA697E"/>
    <w:rsid w:val="00AA7BA2"/>
    <w:rsid w:val="00AA7EDE"/>
    <w:rsid w:val="00AB08B8"/>
    <w:rsid w:val="00AB1155"/>
    <w:rsid w:val="00AB1D82"/>
    <w:rsid w:val="00AB2BBD"/>
    <w:rsid w:val="00AB3676"/>
    <w:rsid w:val="00AB4098"/>
    <w:rsid w:val="00AB4DB0"/>
    <w:rsid w:val="00AB694C"/>
    <w:rsid w:val="00AB70A1"/>
    <w:rsid w:val="00AB75D5"/>
    <w:rsid w:val="00AC0637"/>
    <w:rsid w:val="00AC0B06"/>
    <w:rsid w:val="00AC0F7E"/>
    <w:rsid w:val="00AC179C"/>
    <w:rsid w:val="00AC2DCC"/>
    <w:rsid w:val="00AC2FFF"/>
    <w:rsid w:val="00AC32FA"/>
    <w:rsid w:val="00AC3866"/>
    <w:rsid w:val="00AC46D5"/>
    <w:rsid w:val="00AC5F0C"/>
    <w:rsid w:val="00AC6363"/>
    <w:rsid w:val="00AC6FE2"/>
    <w:rsid w:val="00AC72A8"/>
    <w:rsid w:val="00AD2EF4"/>
    <w:rsid w:val="00AD31DB"/>
    <w:rsid w:val="00AD33D8"/>
    <w:rsid w:val="00AD4AE5"/>
    <w:rsid w:val="00AD4F34"/>
    <w:rsid w:val="00AD625E"/>
    <w:rsid w:val="00AD6DFC"/>
    <w:rsid w:val="00AD7378"/>
    <w:rsid w:val="00AE03F8"/>
    <w:rsid w:val="00AE0496"/>
    <w:rsid w:val="00AE0EF6"/>
    <w:rsid w:val="00AE1956"/>
    <w:rsid w:val="00AE224C"/>
    <w:rsid w:val="00AE3914"/>
    <w:rsid w:val="00AE5EF3"/>
    <w:rsid w:val="00AF04DA"/>
    <w:rsid w:val="00AF0A9F"/>
    <w:rsid w:val="00AF1383"/>
    <w:rsid w:val="00AF13AE"/>
    <w:rsid w:val="00AF1DA5"/>
    <w:rsid w:val="00AF1FF5"/>
    <w:rsid w:val="00AF2691"/>
    <w:rsid w:val="00AF2D06"/>
    <w:rsid w:val="00AF5F38"/>
    <w:rsid w:val="00AF7128"/>
    <w:rsid w:val="00AF7FC4"/>
    <w:rsid w:val="00B007A9"/>
    <w:rsid w:val="00B00E85"/>
    <w:rsid w:val="00B0445F"/>
    <w:rsid w:val="00B053A4"/>
    <w:rsid w:val="00B058F4"/>
    <w:rsid w:val="00B06D99"/>
    <w:rsid w:val="00B0762D"/>
    <w:rsid w:val="00B11900"/>
    <w:rsid w:val="00B119F7"/>
    <w:rsid w:val="00B11AC7"/>
    <w:rsid w:val="00B13A7D"/>
    <w:rsid w:val="00B14C9C"/>
    <w:rsid w:val="00B17954"/>
    <w:rsid w:val="00B20328"/>
    <w:rsid w:val="00B20A8E"/>
    <w:rsid w:val="00B20D44"/>
    <w:rsid w:val="00B21194"/>
    <w:rsid w:val="00B22974"/>
    <w:rsid w:val="00B23A8E"/>
    <w:rsid w:val="00B24250"/>
    <w:rsid w:val="00B25524"/>
    <w:rsid w:val="00B25647"/>
    <w:rsid w:val="00B26573"/>
    <w:rsid w:val="00B30653"/>
    <w:rsid w:val="00B367EF"/>
    <w:rsid w:val="00B36C87"/>
    <w:rsid w:val="00B3703C"/>
    <w:rsid w:val="00B42FD2"/>
    <w:rsid w:val="00B43320"/>
    <w:rsid w:val="00B440B2"/>
    <w:rsid w:val="00B47E8C"/>
    <w:rsid w:val="00B502E0"/>
    <w:rsid w:val="00B52BB8"/>
    <w:rsid w:val="00B56C84"/>
    <w:rsid w:val="00B57517"/>
    <w:rsid w:val="00B57732"/>
    <w:rsid w:val="00B57B91"/>
    <w:rsid w:val="00B613F5"/>
    <w:rsid w:val="00B6147A"/>
    <w:rsid w:val="00B61C98"/>
    <w:rsid w:val="00B6574E"/>
    <w:rsid w:val="00B66FD8"/>
    <w:rsid w:val="00B71158"/>
    <w:rsid w:val="00B711A7"/>
    <w:rsid w:val="00B72E71"/>
    <w:rsid w:val="00B73F84"/>
    <w:rsid w:val="00B73FDD"/>
    <w:rsid w:val="00B7620F"/>
    <w:rsid w:val="00B7679E"/>
    <w:rsid w:val="00B80337"/>
    <w:rsid w:val="00B83294"/>
    <w:rsid w:val="00B834E6"/>
    <w:rsid w:val="00B83EE9"/>
    <w:rsid w:val="00B840D2"/>
    <w:rsid w:val="00B84AF7"/>
    <w:rsid w:val="00B856F2"/>
    <w:rsid w:val="00B85822"/>
    <w:rsid w:val="00B85E4A"/>
    <w:rsid w:val="00B866C4"/>
    <w:rsid w:val="00B86768"/>
    <w:rsid w:val="00B87E15"/>
    <w:rsid w:val="00B90121"/>
    <w:rsid w:val="00B909A0"/>
    <w:rsid w:val="00B92A65"/>
    <w:rsid w:val="00B9380C"/>
    <w:rsid w:val="00B96D41"/>
    <w:rsid w:val="00B96E61"/>
    <w:rsid w:val="00B97711"/>
    <w:rsid w:val="00BA07BD"/>
    <w:rsid w:val="00BA14B7"/>
    <w:rsid w:val="00BA25DF"/>
    <w:rsid w:val="00BA2D28"/>
    <w:rsid w:val="00BA37F7"/>
    <w:rsid w:val="00BA3824"/>
    <w:rsid w:val="00BA55AD"/>
    <w:rsid w:val="00BA56FC"/>
    <w:rsid w:val="00BB0387"/>
    <w:rsid w:val="00BB0B9A"/>
    <w:rsid w:val="00BB1D42"/>
    <w:rsid w:val="00BB3CDE"/>
    <w:rsid w:val="00BB4774"/>
    <w:rsid w:val="00BB5479"/>
    <w:rsid w:val="00BB5EE3"/>
    <w:rsid w:val="00BB63C5"/>
    <w:rsid w:val="00BB6C9E"/>
    <w:rsid w:val="00BB6D53"/>
    <w:rsid w:val="00BC1371"/>
    <w:rsid w:val="00BC2B4D"/>
    <w:rsid w:val="00BC2BD1"/>
    <w:rsid w:val="00BC326C"/>
    <w:rsid w:val="00BC5FE3"/>
    <w:rsid w:val="00BC6766"/>
    <w:rsid w:val="00BC6A58"/>
    <w:rsid w:val="00BC7A1E"/>
    <w:rsid w:val="00BD0785"/>
    <w:rsid w:val="00BD2307"/>
    <w:rsid w:val="00BD4FF2"/>
    <w:rsid w:val="00BD5C90"/>
    <w:rsid w:val="00BD6538"/>
    <w:rsid w:val="00BD7127"/>
    <w:rsid w:val="00BD7529"/>
    <w:rsid w:val="00BD7A89"/>
    <w:rsid w:val="00BD7A93"/>
    <w:rsid w:val="00BE1AC5"/>
    <w:rsid w:val="00BE1BB3"/>
    <w:rsid w:val="00BE2789"/>
    <w:rsid w:val="00BE3F91"/>
    <w:rsid w:val="00BE5E2F"/>
    <w:rsid w:val="00BE5E7F"/>
    <w:rsid w:val="00BF065C"/>
    <w:rsid w:val="00BF084B"/>
    <w:rsid w:val="00BF0BA1"/>
    <w:rsid w:val="00BF0C3D"/>
    <w:rsid w:val="00BF2BCD"/>
    <w:rsid w:val="00BF2C31"/>
    <w:rsid w:val="00BF39F1"/>
    <w:rsid w:val="00BF5BA2"/>
    <w:rsid w:val="00BF5E26"/>
    <w:rsid w:val="00C01E84"/>
    <w:rsid w:val="00C03300"/>
    <w:rsid w:val="00C03CEF"/>
    <w:rsid w:val="00C03FE4"/>
    <w:rsid w:val="00C062AD"/>
    <w:rsid w:val="00C067EA"/>
    <w:rsid w:val="00C07115"/>
    <w:rsid w:val="00C07EE2"/>
    <w:rsid w:val="00C12A96"/>
    <w:rsid w:val="00C14721"/>
    <w:rsid w:val="00C170E6"/>
    <w:rsid w:val="00C1765C"/>
    <w:rsid w:val="00C17E3C"/>
    <w:rsid w:val="00C17F09"/>
    <w:rsid w:val="00C209EB"/>
    <w:rsid w:val="00C21317"/>
    <w:rsid w:val="00C22DBA"/>
    <w:rsid w:val="00C23079"/>
    <w:rsid w:val="00C234CF"/>
    <w:rsid w:val="00C23B77"/>
    <w:rsid w:val="00C24762"/>
    <w:rsid w:val="00C249B0"/>
    <w:rsid w:val="00C24C18"/>
    <w:rsid w:val="00C24D0B"/>
    <w:rsid w:val="00C25F0A"/>
    <w:rsid w:val="00C26029"/>
    <w:rsid w:val="00C26347"/>
    <w:rsid w:val="00C264E9"/>
    <w:rsid w:val="00C271B9"/>
    <w:rsid w:val="00C27366"/>
    <w:rsid w:val="00C305EB"/>
    <w:rsid w:val="00C3180B"/>
    <w:rsid w:val="00C3213E"/>
    <w:rsid w:val="00C327EC"/>
    <w:rsid w:val="00C328AB"/>
    <w:rsid w:val="00C33062"/>
    <w:rsid w:val="00C33D41"/>
    <w:rsid w:val="00C3523E"/>
    <w:rsid w:val="00C36F79"/>
    <w:rsid w:val="00C37841"/>
    <w:rsid w:val="00C37E81"/>
    <w:rsid w:val="00C4176A"/>
    <w:rsid w:val="00C41CA8"/>
    <w:rsid w:val="00C41E50"/>
    <w:rsid w:val="00C427C0"/>
    <w:rsid w:val="00C44118"/>
    <w:rsid w:val="00C44E7E"/>
    <w:rsid w:val="00C461D1"/>
    <w:rsid w:val="00C46728"/>
    <w:rsid w:val="00C5016E"/>
    <w:rsid w:val="00C50CFB"/>
    <w:rsid w:val="00C51386"/>
    <w:rsid w:val="00C5620B"/>
    <w:rsid w:val="00C565FE"/>
    <w:rsid w:val="00C57100"/>
    <w:rsid w:val="00C60485"/>
    <w:rsid w:val="00C604EF"/>
    <w:rsid w:val="00C60924"/>
    <w:rsid w:val="00C6119B"/>
    <w:rsid w:val="00C61667"/>
    <w:rsid w:val="00C63370"/>
    <w:rsid w:val="00C63D37"/>
    <w:rsid w:val="00C64046"/>
    <w:rsid w:val="00C64543"/>
    <w:rsid w:val="00C67D69"/>
    <w:rsid w:val="00C702EB"/>
    <w:rsid w:val="00C70E14"/>
    <w:rsid w:val="00C72B9D"/>
    <w:rsid w:val="00C72BFD"/>
    <w:rsid w:val="00C738C3"/>
    <w:rsid w:val="00C7446D"/>
    <w:rsid w:val="00C745AA"/>
    <w:rsid w:val="00C74C57"/>
    <w:rsid w:val="00C7571E"/>
    <w:rsid w:val="00C76007"/>
    <w:rsid w:val="00C76D7E"/>
    <w:rsid w:val="00C77167"/>
    <w:rsid w:val="00C778A4"/>
    <w:rsid w:val="00C81BB3"/>
    <w:rsid w:val="00C81D2B"/>
    <w:rsid w:val="00C8360B"/>
    <w:rsid w:val="00C84527"/>
    <w:rsid w:val="00C84A0E"/>
    <w:rsid w:val="00C85651"/>
    <w:rsid w:val="00C863AB"/>
    <w:rsid w:val="00C86A41"/>
    <w:rsid w:val="00C87086"/>
    <w:rsid w:val="00C87530"/>
    <w:rsid w:val="00C87D6C"/>
    <w:rsid w:val="00C90160"/>
    <w:rsid w:val="00C91EC3"/>
    <w:rsid w:val="00C9219D"/>
    <w:rsid w:val="00C96280"/>
    <w:rsid w:val="00CA103F"/>
    <w:rsid w:val="00CA3702"/>
    <w:rsid w:val="00CA3CEA"/>
    <w:rsid w:val="00CA4304"/>
    <w:rsid w:val="00CA4400"/>
    <w:rsid w:val="00CA4984"/>
    <w:rsid w:val="00CA647A"/>
    <w:rsid w:val="00CA649A"/>
    <w:rsid w:val="00CA66EE"/>
    <w:rsid w:val="00CA6CD9"/>
    <w:rsid w:val="00CB16D1"/>
    <w:rsid w:val="00CB2FAF"/>
    <w:rsid w:val="00CB6C45"/>
    <w:rsid w:val="00CB7D14"/>
    <w:rsid w:val="00CC17BE"/>
    <w:rsid w:val="00CC3129"/>
    <w:rsid w:val="00CC3E4D"/>
    <w:rsid w:val="00CC42F2"/>
    <w:rsid w:val="00CC4DB5"/>
    <w:rsid w:val="00CC59A7"/>
    <w:rsid w:val="00CC61ED"/>
    <w:rsid w:val="00CC689F"/>
    <w:rsid w:val="00CD1588"/>
    <w:rsid w:val="00CD2B83"/>
    <w:rsid w:val="00CD477E"/>
    <w:rsid w:val="00CD54B5"/>
    <w:rsid w:val="00CD6B31"/>
    <w:rsid w:val="00CD76A1"/>
    <w:rsid w:val="00CD7C8D"/>
    <w:rsid w:val="00CE000C"/>
    <w:rsid w:val="00CE067D"/>
    <w:rsid w:val="00CE11BA"/>
    <w:rsid w:val="00CE2292"/>
    <w:rsid w:val="00CE22AA"/>
    <w:rsid w:val="00CE2A76"/>
    <w:rsid w:val="00CE3D1C"/>
    <w:rsid w:val="00CE3F21"/>
    <w:rsid w:val="00CE632D"/>
    <w:rsid w:val="00CF021E"/>
    <w:rsid w:val="00CF1234"/>
    <w:rsid w:val="00CF23B3"/>
    <w:rsid w:val="00CF44A3"/>
    <w:rsid w:val="00D00494"/>
    <w:rsid w:val="00D00D3F"/>
    <w:rsid w:val="00D00E7E"/>
    <w:rsid w:val="00D067A8"/>
    <w:rsid w:val="00D0745A"/>
    <w:rsid w:val="00D0789E"/>
    <w:rsid w:val="00D07D2E"/>
    <w:rsid w:val="00D10CF3"/>
    <w:rsid w:val="00D117BF"/>
    <w:rsid w:val="00D12537"/>
    <w:rsid w:val="00D12DB0"/>
    <w:rsid w:val="00D13232"/>
    <w:rsid w:val="00D132D6"/>
    <w:rsid w:val="00D13B67"/>
    <w:rsid w:val="00D13BEE"/>
    <w:rsid w:val="00D14E6E"/>
    <w:rsid w:val="00D15414"/>
    <w:rsid w:val="00D17C31"/>
    <w:rsid w:val="00D20533"/>
    <w:rsid w:val="00D24467"/>
    <w:rsid w:val="00D247CF"/>
    <w:rsid w:val="00D2553F"/>
    <w:rsid w:val="00D25EBD"/>
    <w:rsid w:val="00D26328"/>
    <w:rsid w:val="00D2638C"/>
    <w:rsid w:val="00D2690B"/>
    <w:rsid w:val="00D27F0F"/>
    <w:rsid w:val="00D30907"/>
    <w:rsid w:val="00D31166"/>
    <w:rsid w:val="00D3173F"/>
    <w:rsid w:val="00D334AA"/>
    <w:rsid w:val="00D34063"/>
    <w:rsid w:val="00D343EA"/>
    <w:rsid w:val="00D34D35"/>
    <w:rsid w:val="00D3519A"/>
    <w:rsid w:val="00D352BB"/>
    <w:rsid w:val="00D37260"/>
    <w:rsid w:val="00D37EDC"/>
    <w:rsid w:val="00D41F4C"/>
    <w:rsid w:val="00D42D4B"/>
    <w:rsid w:val="00D42E16"/>
    <w:rsid w:val="00D43A43"/>
    <w:rsid w:val="00D44860"/>
    <w:rsid w:val="00D44D87"/>
    <w:rsid w:val="00D46F0E"/>
    <w:rsid w:val="00D4730E"/>
    <w:rsid w:val="00D4764C"/>
    <w:rsid w:val="00D5027E"/>
    <w:rsid w:val="00D50A07"/>
    <w:rsid w:val="00D50E46"/>
    <w:rsid w:val="00D50E7E"/>
    <w:rsid w:val="00D518BE"/>
    <w:rsid w:val="00D51CED"/>
    <w:rsid w:val="00D52058"/>
    <w:rsid w:val="00D5207B"/>
    <w:rsid w:val="00D5360E"/>
    <w:rsid w:val="00D55023"/>
    <w:rsid w:val="00D573EB"/>
    <w:rsid w:val="00D574BD"/>
    <w:rsid w:val="00D61E7F"/>
    <w:rsid w:val="00D623E7"/>
    <w:rsid w:val="00D63747"/>
    <w:rsid w:val="00D6739D"/>
    <w:rsid w:val="00D679F9"/>
    <w:rsid w:val="00D715FE"/>
    <w:rsid w:val="00D7241A"/>
    <w:rsid w:val="00D7297D"/>
    <w:rsid w:val="00D729F3"/>
    <w:rsid w:val="00D72A82"/>
    <w:rsid w:val="00D72F2C"/>
    <w:rsid w:val="00D734F8"/>
    <w:rsid w:val="00D7537F"/>
    <w:rsid w:val="00D7608A"/>
    <w:rsid w:val="00D765A6"/>
    <w:rsid w:val="00D766C9"/>
    <w:rsid w:val="00D771A9"/>
    <w:rsid w:val="00D77D2D"/>
    <w:rsid w:val="00D80A51"/>
    <w:rsid w:val="00D8129A"/>
    <w:rsid w:val="00D822A3"/>
    <w:rsid w:val="00D82493"/>
    <w:rsid w:val="00D83316"/>
    <w:rsid w:val="00D85BD5"/>
    <w:rsid w:val="00D863A3"/>
    <w:rsid w:val="00D86B83"/>
    <w:rsid w:val="00D86E72"/>
    <w:rsid w:val="00D8755E"/>
    <w:rsid w:val="00D878E9"/>
    <w:rsid w:val="00D90700"/>
    <w:rsid w:val="00D910AC"/>
    <w:rsid w:val="00D9152E"/>
    <w:rsid w:val="00D91FDE"/>
    <w:rsid w:val="00D933FB"/>
    <w:rsid w:val="00D936C4"/>
    <w:rsid w:val="00D9389D"/>
    <w:rsid w:val="00D9562D"/>
    <w:rsid w:val="00D95977"/>
    <w:rsid w:val="00D95A86"/>
    <w:rsid w:val="00D9642C"/>
    <w:rsid w:val="00D97C1C"/>
    <w:rsid w:val="00DA1CCA"/>
    <w:rsid w:val="00DA3AAE"/>
    <w:rsid w:val="00DA3C21"/>
    <w:rsid w:val="00DA55EC"/>
    <w:rsid w:val="00DA73F8"/>
    <w:rsid w:val="00DB1023"/>
    <w:rsid w:val="00DB14F5"/>
    <w:rsid w:val="00DB1E26"/>
    <w:rsid w:val="00DB1E49"/>
    <w:rsid w:val="00DB36E2"/>
    <w:rsid w:val="00DB506C"/>
    <w:rsid w:val="00DC1658"/>
    <w:rsid w:val="00DC244A"/>
    <w:rsid w:val="00DC3BDA"/>
    <w:rsid w:val="00DC4790"/>
    <w:rsid w:val="00DC4A40"/>
    <w:rsid w:val="00DC4B1C"/>
    <w:rsid w:val="00DC4E93"/>
    <w:rsid w:val="00DC5B3F"/>
    <w:rsid w:val="00DC5E88"/>
    <w:rsid w:val="00DC69A5"/>
    <w:rsid w:val="00DC6D24"/>
    <w:rsid w:val="00DC7F27"/>
    <w:rsid w:val="00DD163E"/>
    <w:rsid w:val="00DD19EE"/>
    <w:rsid w:val="00DD2CD0"/>
    <w:rsid w:val="00DD33A6"/>
    <w:rsid w:val="00DE0752"/>
    <w:rsid w:val="00DE141B"/>
    <w:rsid w:val="00DE2033"/>
    <w:rsid w:val="00DE50DB"/>
    <w:rsid w:val="00DE5D9C"/>
    <w:rsid w:val="00DE7195"/>
    <w:rsid w:val="00DE72F7"/>
    <w:rsid w:val="00DF14E3"/>
    <w:rsid w:val="00DF1F8A"/>
    <w:rsid w:val="00DF28AB"/>
    <w:rsid w:val="00DF4B43"/>
    <w:rsid w:val="00DF4DC6"/>
    <w:rsid w:val="00E007B7"/>
    <w:rsid w:val="00E00E05"/>
    <w:rsid w:val="00E01D85"/>
    <w:rsid w:val="00E055ED"/>
    <w:rsid w:val="00E0740B"/>
    <w:rsid w:val="00E11980"/>
    <w:rsid w:val="00E13237"/>
    <w:rsid w:val="00E15204"/>
    <w:rsid w:val="00E15A95"/>
    <w:rsid w:val="00E15E69"/>
    <w:rsid w:val="00E16595"/>
    <w:rsid w:val="00E167F7"/>
    <w:rsid w:val="00E16EC6"/>
    <w:rsid w:val="00E16F7F"/>
    <w:rsid w:val="00E201CC"/>
    <w:rsid w:val="00E20F90"/>
    <w:rsid w:val="00E21B2D"/>
    <w:rsid w:val="00E21EDD"/>
    <w:rsid w:val="00E2206B"/>
    <w:rsid w:val="00E22833"/>
    <w:rsid w:val="00E2321A"/>
    <w:rsid w:val="00E23388"/>
    <w:rsid w:val="00E237F5"/>
    <w:rsid w:val="00E23851"/>
    <w:rsid w:val="00E23AF2"/>
    <w:rsid w:val="00E24319"/>
    <w:rsid w:val="00E24790"/>
    <w:rsid w:val="00E2598A"/>
    <w:rsid w:val="00E265B5"/>
    <w:rsid w:val="00E27F1D"/>
    <w:rsid w:val="00E30DE4"/>
    <w:rsid w:val="00E31E3A"/>
    <w:rsid w:val="00E33BCD"/>
    <w:rsid w:val="00E33F56"/>
    <w:rsid w:val="00E3485B"/>
    <w:rsid w:val="00E3657E"/>
    <w:rsid w:val="00E37EF5"/>
    <w:rsid w:val="00E41444"/>
    <w:rsid w:val="00E4176D"/>
    <w:rsid w:val="00E421FC"/>
    <w:rsid w:val="00E436DC"/>
    <w:rsid w:val="00E4455B"/>
    <w:rsid w:val="00E47835"/>
    <w:rsid w:val="00E47E0D"/>
    <w:rsid w:val="00E50E59"/>
    <w:rsid w:val="00E51058"/>
    <w:rsid w:val="00E51448"/>
    <w:rsid w:val="00E5196E"/>
    <w:rsid w:val="00E51BAD"/>
    <w:rsid w:val="00E53760"/>
    <w:rsid w:val="00E53D5D"/>
    <w:rsid w:val="00E53F5D"/>
    <w:rsid w:val="00E54519"/>
    <w:rsid w:val="00E550A3"/>
    <w:rsid w:val="00E55158"/>
    <w:rsid w:val="00E555F3"/>
    <w:rsid w:val="00E5561D"/>
    <w:rsid w:val="00E57B6D"/>
    <w:rsid w:val="00E62120"/>
    <w:rsid w:val="00E62F68"/>
    <w:rsid w:val="00E6470C"/>
    <w:rsid w:val="00E64924"/>
    <w:rsid w:val="00E70980"/>
    <w:rsid w:val="00E717CD"/>
    <w:rsid w:val="00E72894"/>
    <w:rsid w:val="00E73326"/>
    <w:rsid w:val="00E73D6C"/>
    <w:rsid w:val="00E74662"/>
    <w:rsid w:val="00E75D65"/>
    <w:rsid w:val="00E81B1E"/>
    <w:rsid w:val="00E83070"/>
    <w:rsid w:val="00E84CD3"/>
    <w:rsid w:val="00E8527E"/>
    <w:rsid w:val="00E85607"/>
    <w:rsid w:val="00E86A0E"/>
    <w:rsid w:val="00E86EFF"/>
    <w:rsid w:val="00E87166"/>
    <w:rsid w:val="00E91D05"/>
    <w:rsid w:val="00E935FB"/>
    <w:rsid w:val="00E940C6"/>
    <w:rsid w:val="00E96218"/>
    <w:rsid w:val="00EA051A"/>
    <w:rsid w:val="00EA2B75"/>
    <w:rsid w:val="00EA5169"/>
    <w:rsid w:val="00EA767C"/>
    <w:rsid w:val="00EA7C2B"/>
    <w:rsid w:val="00EA7F2E"/>
    <w:rsid w:val="00EB09B8"/>
    <w:rsid w:val="00EB2150"/>
    <w:rsid w:val="00EB22B4"/>
    <w:rsid w:val="00EB2CF4"/>
    <w:rsid w:val="00EB5D43"/>
    <w:rsid w:val="00EC0CC3"/>
    <w:rsid w:val="00EC23CF"/>
    <w:rsid w:val="00EC375D"/>
    <w:rsid w:val="00EC4175"/>
    <w:rsid w:val="00EC50B8"/>
    <w:rsid w:val="00ED0659"/>
    <w:rsid w:val="00ED1BC2"/>
    <w:rsid w:val="00ED2414"/>
    <w:rsid w:val="00ED253D"/>
    <w:rsid w:val="00ED258C"/>
    <w:rsid w:val="00ED3012"/>
    <w:rsid w:val="00ED3457"/>
    <w:rsid w:val="00ED3AB8"/>
    <w:rsid w:val="00ED4FBC"/>
    <w:rsid w:val="00ED5EBE"/>
    <w:rsid w:val="00ED746B"/>
    <w:rsid w:val="00ED7E0D"/>
    <w:rsid w:val="00EE12D3"/>
    <w:rsid w:val="00EE1FE9"/>
    <w:rsid w:val="00EE4110"/>
    <w:rsid w:val="00EE4358"/>
    <w:rsid w:val="00EE5887"/>
    <w:rsid w:val="00EE625B"/>
    <w:rsid w:val="00EE6824"/>
    <w:rsid w:val="00EE6EBC"/>
    <w:rsid w:val="00EE7CFF"/>
    <w:rsid w:val="00EF264F"/>
    <w:rsid w:val="00EF56EA"/>
    <w:rsid w:val="00EF58DA"/>
    <w:rsid w:val="00EF759A"/>
    <w:rsid w:val="00EF7E6F"/>
    <w:rsid w:val="00F00468"/>
    <w:rsid w:val="00F01BE8"/>
    <w:rsid w:val="00F01CF1"/>
    <w:rsid w:val="00F03DB3"/>
    <w:rsid w:val="00F05238"/>
    <w:rsid w:val="00F07272"/>
    <w:rsid w:val="00F108C9"/>
    <w:rsid w:val="00F111C6"/>
    <w:rsid w:val="00F11BC6"/>
    <w:rsid w:val="00F12507"/>
    <w:rsid w:val="00F14680"/>
    <w:rsid w:val="00F1488E"/>
    <w:rsid w:val="00F14897"/>
    <w:rsid w:val="00F152DC"/>
    <w:rsid w:val="00F15626"/>
    <w:rsid w:val="00F167AE"/>
    <w:rsid w:val="00F16F3F"/>
    <w:rsid w:val="00F175A6"/>
    <w:rsid w:val="00F20484"/>
    <w:rsid w:val="00F22084"/>
    <w:rsid w:val="00F228F5"/>
    <w:rsid w:val="00F24E3B"/>
    <w:rsid w:val="00F2591F"/>
    <w:rsid w:val="00F27F92"/>
    <w:rsid w:val="00F30B0B"/>
    <w:rsid w:val="00F31599"/>
    <w:rsid w:val="00F31679"/>
    <w:rsid w:val="00F346F9"/>
    <w:rsid w:val="00F37C57"/>
    <w:rsid w:val="00F4352C"/>
    <w:rsid w:val="00F436AF"/>
    <w:rsid w:val="00F44C40"/>
    <w:rsid w:val="00F45A4C"/>
    <w:rsid w:val="00F45F69"/>
    <w:rsid w:val="00F4764A"/>
    <w:rsid w:val="00F50937"/>
    <w:rsid w:val="00F50EEC"/>
    <w:rsid w:val="00F51FE0"/>
    <w:rsid w:val="00F53197"/>
    <w:rsid w:val="00F53962"/>
    <w:rsid w:val="00F53EC9"/>
    <w:rsid w:val="00F55948"/>
    <w:rsid w:val="00F55D48"/>
    <w:rsid w:val="00F55EA7"/>
    <w:rsid w:val="00F570F2"/>
    <w:rsid w:val="00F57449"/>
    <w:rsid w:val="00F577DA"/>
    <w:rsid w:val="00F6018F"/>
    <w:rsid w:val="00F60ED7"/>
    <w:rsid w:val="00F615AB"/>
    <w:rsid w:val="00F616CB"/>
    <w:rsid w:val="00F63D90"/>
    <w:rsid w:val="00F66E0A"/>
    <w:rsid w:val="00F72AE0"/>
    <w:rsid w:val="00F73B10"/>
    <w:rsid w:val="00F73B7A"/>
    <w:rsid w:val="00F73EEE"/>
    <w:rsid w:val="00F76BD6"/>
    <w:rsid w:val="00F77C8E"/>
    <w:rsid w:val="00F80220"/>
    <w:rsid w:val="00F80CBD"/>
    <w:rsid w:val="00F80D74"/>
    <w:rsid w:val="00F80FB2"/>
    <w:rsid w:val="00F81241"/>
    <w:rsid w:val="00F83C13"/>
    <w:rsid w:val="00F83C60"/>
    <w:rsid w:val="00F85105"/>
    <w:rsid w:val="00F92BCC"/>
    <w:rsid w:val="00F9594C"/>
    <w:rsid w:val="00F959DA"/>
    <w:rsid w:val="00FA4F5B"/>
    <w:rsid w:val="00FA6B33"/>
    <w:rsid w:val="00FA7110"/>
    <w:rsid w:val="00FA734F"/>
    <w:rsid w:val="00FB27B9"/>
    <w:rsid w:val="00FB399F"/>
    <w:rsid w:val="00FB46FE"/>
    <w:rsid w:val="00FB55BE"/>
    <w:rsid w:val="00FB7668"/>
    <w:rsid w:val="00FB7E88"/>
    <w:rsid w:val="00FC33A0"/>
    <w:rsid w:val="00FC56B3"/>
    <w:rsid w:val="00FC5CC4"/>
    <w:rsid w:val="00FC6690"/>
    <w:rsid w:val="00FD069E"/>
    <w:rsid w:val="00FD1546"/>
    <w:rsid w:val="00FD2643"/>
    <w:rsid w:val="00FD3367"/>
    <w:rsid w:val="00FD3C52"/>
    <w:rsid w:val="00FD66A5"/>
    <w:rsid w:val="00FD6857"/>
    <w:rsid w:val="00FD703D"/>
    <w:rsid w:val="00FD7DC8"/>
    <w:rsid w:val="00FE1DE1"/>
    <w:rsid w:val="00FE28AF"/>
    <w:rsid w:val="00FE2E91"/>
    <w:rsid w:val="00FE338A"/>
    <w:rsid w:val="00FE4366"/>
    <w:rsid w:val="00FE6525"/>
    <w:rsid w:val="00FE68A3"/>
    <w:rsid w:val="00FF1331"/>
    <w:rsid w:val="00FF17FA"/>
    <w:rsid w:val="00FF2303"/>
    <w:rsid w:val="00FF387E"/>
    <w:rsid w:val="00FF3D6E"/>
    <w:rsid w:val="00FF51DA"/>
    <w:rsid w:val="00FF54A6"/>
    <w:rsid w:val="00FF5734"/>
    <w:rsid w:val="00FF57F8"/>
    <w:rsid w:val="00FF675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605C92D8-970F-4524-993C-E675BEA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5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5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79"/>
    <w:rPr>
      <w:sz w:val="24"/>
      <w:szCs w:val="24"/>
    </w:rPr>
  </w:style>
  <w:style w:type="paragraph" w:styleId="BalloonText">
    <w:name w:val="Balloon Text"/>
    <w:basedOn w:val="Normal"/>
    <w:link w:val="BalloonTextChar"/>
    <w:rsid w:val="000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56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6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2349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B832-3607-4838-AEB2-24DE2B8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WEEKLY REPORT</vt:lpstr>
    </vt:vector>
  </TitlesOfParts>
  <Company>Liverpool Direct Limited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WEEKLY REPORT</dc:title>
  <dc:subject/>
  <dc:creator>HaleA</dc:creator>
  <cp:keywords/>
  <dc:description/>
  <cp:lastModifiedBy>Gorman, Dave</cp:lastModifiedBy>
  <cp:revision>4</cp:revision>
  <cp:lastPrinted>2012-12-04T14:50:00Z</cp:lastPrinted>
  <dcterms:created xsi:type="dcterms:W3CDTF">2015-01-27T09:21:00Z</dcterms:created>
  <dcterms:modified xsi:type="dcterms:W3CDTF">2015-01-27T09:52:00Z</dcterms:modified>
</cp:coreProperties>
</file>